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C97FC">
      <w:pPr>
        <w:adjustRightInd/>
        <w:snapToGrid/>
        <w:spacing w:after="0" w:line="324" w:lineRule="auto"/>
        <w:jc w:val="center"/>
        <w:rPr>
          <w:rStyle w:val="5"/>
          <w:rFonts w:asciiTheme="majorEastAsia" w:hAnsiTheme="majorEastAsia" w:eastAsiaTheme="majorEastAsia"/>
          <w:color w:val="000000" w:themeColor="text1"/>
          <w:sz w:val="44"/>
          <w:szCs w:val="44"/>
          <w:highlight w:val="none"/>
          <w:shd w:val="clear" w:color="auto" w:fill="FFFFFF"/>
          <w14:textFill>
            <w14:solidFill>
              <w14:schemeClr w14:val="tx1"/>
            </w14:solidFill>
          </w14:textFill>
        </w:rPr>
      </w:pPr>
      <w:r>
        <w:rPr>
          <w:rStyle w:val="5"/>
          <w:rFonts w:hint="eastAsia" w:asciiTheme="majorEastAsia" w:hAnsiTheme="majorEastAsia" w:eastAsiaTheme="majorEastAsia"/>
          <w:color w:val="000000" w:themeColor="text1"/>
          <w:sz w:val="44"/>
          <w:szCs w:val="44"/>
          <w:highlight w:val="none"/>
          <w:shd w:val="clear" w:color="auto" w:fill="FFFFFF"/>
          <w:lang w:eastAsia="zh-CN"/>
          <w14:textFill>
            <w14:solidFill>
              <w14:schemeClr w14:val="tx1"/>
            </w14:solidFill>
          </w14:textFill>
        </w:rPr>
        <w:t>格利数字平台</w:t>
      </w:r>
      <w:r>
        <w:rPr>
          <w:rStyle w:val="5"/>
          <w:rFonts w:hint="eastAsia" w:asciiTheme="majorEastAsia" w:hAnsiTheme="majorEastAsia" w:eastAsiaTheme="majorEastAsia"/>
          <w:color w:val="000000" w:themeColor="text1"/>
          <w:sz w:val="44"/>
          <w:szCs w:val="44"/>
          <w:highlight w:val="none"/>
          <w:shd w:val="clear" w:color="auto" w:fill="FFFFFF"/>
          <w14:textFill>
            <w14:solidFill>
              <w14:schemeClr w14:val="tx1"/>
            </w14:solidFill>
          </w14:textFill>
        </w:rPr>
        <w:t>商家入驻协议</w:t>
      </w:r>
    </w:p>
    <w:p w14:paraId="4DD4D110">
      <w:pPr>
        <w:adjustRightInd/>
        <w:snapToGrid/>
        <w:spacing w:after="0" w:line="460" w:lineRule="exact"/>
        <w:jc w:val="right"/>
        <w:rPr>
          <w:rStyle w:val="5"/>
          <w:rFonts w:hint="eastAsia" w:ascii="仿宋" w:hAnsi="仿宋" w:eastAsia="仿宋"/>
          <w:color w:val="000000" w:themeColor="text1"/>
          <w:sz w:val="24"/>
          <w:szCs w:val="20"/>
          <w:highlight w:val="none"/>
          <w:shd w:val="clear" w:color="auto" w:fill="FFFFFF"/>
          <w:lang w:val="en-US" w:eastAsia="zh-CN"/>
          <w14:textFill>
            <w14:solidFill>
              <w14:schemeClr w14:val="tx1"/>
            </w14:solidFill>
          </w14:textFill>
        </w:rPr>
      </w:pPr>
      <w:r>
        <w:rPr>
          <w:rStyle w:val="5"/>
          <w:rFonts w:hint="eastAsia" w:ascii="仿宋" w:hAnsi="仿宋" w:eastAsia="仿宋"/>
          <w:color w:val="000000" w:themeColor="text1"/>
          <w:sz w:val="24"/>
          <w:szCs w:val="20"/>
          <w:highlight w:val="none"/>
          <w:shd w:val="clear" w:color="auto" w:fill="FFFFFF"/>
          <w:lang w:val="en-US" w:eastAsia="zh-CN"/>
          <w14:textFill>
            <w14:solidFill>
              <w14:schemeClr w14:val="tx1"/>
            </w14:solidFill>
          </w14:textFill>
        </w:rPr>
        <w:t xml:space="preserve"> 更新日期：2024年9月6日</w:t>
      </w:r>
    </w:p>
    <w:p w14:paraId="2F57BDD3">
      <w:pPr>
        <w:adjustRightInd/>
        <w:snapToGrid/>
        <w:spacing w:after="0" w:line="460" w:lineRule="exact"/>
        <w:jc w:val="right"/>
        <w:rPr>
          <w:rStyle w:val="5"/>
          <w:rFonts w:hint="eastAsia" w:ascii="仿宋" w:hAnsi="仿宋" w:eastAsia="仿宋"/>
          <w:color w:val="000000" w:themeColor="text1"/>
          <w:sz w:val="24"/>
          <w:szCs w:val="20"/>
          <w:highlight w:val="none"/>
          <w:shd w:val="clear" w:color="auto" w:fill="FFFFFF"/>
          <w:lang w:val="en-US" w:eastAsia="zh-CN"/>
          <w14:textFill>
            <w14:solidFill>
              <w14:schemeClr w14:val="tx1"/>
            </w14:solidFill>
          </w14:textFill>
        </w:rPr>
      </w:pPr>
      <w:r>
        <w:rPr>
          <w:rStyle w:val="5"/>
          <w:rFonts w:hint="eastAsia" w:ascii="仿宋" w:hAnsi="仿宋" w:eastAsia="仿宋"/>
          <w:color w:val="000000" w:themeColor="text1"/>
          <w:sz w:val="24"/>
          <w:szCs w:val="20"/>
          <w:highlight w:val="none"/>
          <w:shd w:val="clear" w:color="auto" w:fill="FFFFFF"/>
          <w:lang w:val="en-US" w:eastAsia="zh-CN"/>
          <w14:textFill>
            <w14:solidFill>
              <w14:schemeClr w14:val="tx1"/>
            </w14:solidFill>
          </w14:textFill>
        </w:rPr>
        <w:t>生效日期：2024年9月15</w:t>
      </w:r>
      <w:bookmarkStart w:id="1" w:name="_GoBack"/>
      <w:bookmarkEnd w:id="1"/>
      <w:r>
        <w:rPr>
          <w:rStyle w:val="5"/>
          <w:rFonts w:hint="eastAsia" w:ascii="仿宋" w:hAnsi="仿宋" w:eastAsia="仿宋"/>
          <w:color w:val="000000" w:themeColor="text1"/>
          <w:sz w:val="24"/>
          <w:szCs w:val="20"/>
          <w:highlight w:val="none"/>
          <w:shd w:val="clear" w:color="auto" w:fill="FFFFFF"/>
          <w:lang w:val="en-US" w:eastAsia="zh-CN"/>
          <w14:textFill>
            <w14:solidFill>
              <w14:schemeClr w14:val="tx1"/>
            </w14:solidFill>
          </w14:textFill>
        </w:rPr>
        <w:t>日</w:t>
      </w:r>
    </w:p>
    <w:p w14:paraId="559B048B">
      <w:pPr>
        <w:adjustRightInd/>
        <w:snapToGrid/>
        <w:spacing w:after="0" w:line="460" w:lineRule="exact"/>
        <w:jc w:val="right"/>
        <w:rPr>
          <w:rStyle w:val="5"/>
          <w:rFonts w:hint="default" w:ascii="仿宋" w:hAnsi="仿宋" w:eastAsia="仿宋"/>
          <w:color w:val="000000" w:themeColor="text1"/>
          <w:sz w:val="24"/>
          <w:szCs w:val="20"/>
          <w:highlight w:val="none"/>
          <w:shd w:val="clear" w:color="auto" w:fill="FFFFFF"/>
          <w:lang w:val="en-US" w:eastAsia="zh-CN"/>
          <w14:textFill>
            <w14:solidFill>
              <w14:schemeClr w14:val="tx1"/>
            </w14:solidFill>
          </w14:textFill>
        </w:rPr>
      </w:pPr>
    </w:p>
    <w:p w14:paraId="4C0C1BD6">
      <w:pPr>
        <w:adjustRightInd/>
        <w:snapToGrid/>
        <w:spacing w:after="0" w:line="460" w:lineRule="exact"/>
        <w:ind w:firstLine="482" w:firstLineChars="200"/>
        <w:jc w:val="both"/>
        <w:rPr>
          <w:rStyle w:val="5"/>
          <w:rFonts w:ascii="仿宋" w:hAnsi="仿宋" w:eastAsia="仿宋"/>
          <w:b w:val="0"/>
          <w:color w:val="000000" w:themeColor="text1"/>
          <w:sz w:val="24"/>
          <w:szCs w:val="20"/>
          <w:highlight w:val="none"/>
          <w:shd w:val="clear" w:color="auto" w:fill="FFFFFF"/>
          <w14:textFill>
            <w14:solidFill>
              <w14:schemeClr w14:val="tx1"/>
            </w14:solidFill>
          </w14:textFill>
        </w:rPr>
      </w:pPr>
      <w:r>
        <w:rPr>
          <w:rStyle w:val="5"/>
          <w:rFonts w:hint="eastAsia" w:ascii="仿宋" w:hAnsi="仿宋" w:eastAsia="仿宋"/>
          <w:color w:val="000000" w:themeColor="text1"/>
          <w:sz w:val="24"/>
          <w:szCs w:val="20"/>
          <w:highlight w:val="none"/>
          <w:shd w:val="clear" w:color="auto" w:fill="FFFFFF"/>
          <w14:textFill>
            <w14:solidFill>
              <w14:schemeClr w14:val="tx1"/>
            </w14:solidFill>
          </w14:textFill>
        </w:rPr>
        <w:t>商家入驻“</w:t>
      </w:r>
      <w:r>
        <w:rPr>
          <w:rStyle w:val="5"/>
          <w:rFonts w:hint="eastAsia" w:ascii="仿宋" w:hAnsi="仿宋" w:eastAsia="仿宋"/>
          <w:color w:val="000000" w:themeColor="text1"/>
          <w:sz w:val="24"/>
          <w:szCs w:val="20"/>
          <w:highlight w:val="none"/>
          <w:shd w:val="clear" w:color="auto" w:fill="FFFFFF"/>
          <w:lang w:eastAsia="zh-CN"/>
          <w14:textFill>
            <w14:solidFill>
              <w14:schemeClr w14:val="tx1"/>
            </w14:solidFill>
          </w14:textFill>
        </w:rPr>
        <w:t>格利数字平台</w:t>
      </w:r>
      <w:r>
        <w:rPr>
          <w:rStyle w:val="5"/>
          <w:rFonts w:hint="eastAsia" w:ascii="仿宋" w:hAnsi="仿宋" w:eastAsia="仿宋"/>
          <w:color w:val="000000" w:themeColor="text1"/>
          <w:sz w:val="24"/>
          <w:szCs w:val="20"/>
          <w:highlight w:val="none"/>
          <w:shd w:val="clear" w:color="auto" w:fill="FFFFFF"/>
          <w14:textFill>
            <w14:solidFill>
              <w14:schemeClr w14:val="tx1"/>
            </w14:solidFill>
          </w14:textFill>
        </w:rPr>
        <w:t>”并使用“格利商家管理系统”开展经营前，请认真阅读并理解本协议</w:t>
      </w:r>
      <w:r>
        <w:rPr>
          <w:rStyle w:val="5"/>
          <w:rFonts w:hint="eastAsia" w:ascii="仿宋" w:hAnsi="仿宋" w:eastAsia="仿宋"/>
          <w:color w:val="000000" w:themeColor="text1"/>
          <w:sz w:val="24"/>
          <w:szCs w:val="20"/>
          <w:highlight w:val="none"/>
          <w:shd w:val="clear" w:color="auto" w:fill="FFFFFF"/>
          <w:lang w:val="en-US" w:eastAsia="zh-CN"/>
          <w14:textFill>
            <w14:solidFill>
              <w14:schemeClr w14:val="tx1"/>
            </w14:solidFill>
          </w14:textFill>
        </w:rPr>
        <w:t>内</w:t>
      </w:r>
      <w:r>
        <w:rPr>
          <w:rStyle w:val="5"/>
          <w:rFonts w:hint="eastAsia" w:ascii="仿宋" w:hAnsi="仿宋" w:eastAsia="仿宋"/>
          <w:color w:val="000000" w:themeColor="text1"/>
          <w:sz w:val="24"/>
          <w:szCs w:val="20"/>
          <w:highlight w:val="none"/>
          <w:shd w:val="clear" w:color="auto" w:fill="FFFFFF"/>
          <w14:textFill>
            <w14:solidFill>
              <w14:schemeClr w14:val="tx1"/>
            </w14:solidFill>
          </w14:textFill>
        </w:rPr>
        <w:t>容，本协议内容中以加粗、下划线方式显著标识的文字，请商家着重阅读、慎重考虑</w:t>
      </w:r>
      <w:r>
        <w:rPr>
          <w:rStyle w:val="5"/>
          <w:rFonts w:hint="eastAsia" w:ascii="仿宋" w:hAnsi="仿宋" w:eastAsia="仿宋"/>
          <w:b w:val="0"/>
          <w:color w:val="000000" w:themeColor="text1"/>
          <w:sz w:val="24"/>
          <w:szCs w:val="20"/>
          <w:highlight w:val="none"/>
          <w:shd w:val="clear" w:color="auto" w:fill="FFFFFF"/>
          <w14:textFill>
            <w14:solidFill>
              <w14:schemeClr w14:val="tx1"/>
            </w14:solidFill>
          </w14:textFill>
        </w:rPr>
        <w:t>。</w:t>
      </w:r>
    </w:p>
    <w:p w14:paraId="11472A60">
      <w:pPr>
        <w:pStyle w:val="2"/>
        <w:shd w:val="clear" w:color="auto" w:fill="FFFFFF"/>
        <w:spacing w:before="0" w:beforeAutospacing="0" w:after="0" w:afterAutospacing="0" w:line="460" w:lineRule="exact"/>
        <w:jc w:val="center"/>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前言</w:t>
      </w:r>
    </w:p>
    <w:p w14:paraId="4F0940D3">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1、本协议的订立</w:t>
      </w:r>
    </w:p>
    <w:p w14:paraId="169196C7">
      <w:pPr>
        <w:pStyle w:val="2"/>
        <w:shd w:val="clear" w:color="auto" w:fill="FFFFFF"/>
        <w:spacing w:before="0" w:beforeAutospacing="0" w:after="0" w:afterAutospacing="0" w:line="460" w:lineRule="exact"/>
        <w:ind w:firstLine="480" w:firstLineChars="200"/>
        <w:jc w:val="both"/>
        <w:rPr>
          <w:rFonts w:ascii="仿宋" w:hAnsi="仿宋" w:eastAsia="仿宋"/>
          <w:b w:val="0"/>
          <w:bCs w:val="0"/>
          <w:color w:val="000000" w:themeColor="text1"/>
          <w:szCs w:val="18"/>
          <w:highlight w:val="none"/>
          <w14:textFill>
            <w14:solidFill>
              <w14:schemeClr w14:val="tx1"/>
            </w14:solidFill>
          </w14:textFill>
        </w:rPr>
      </w:pPr>
      <w:r>
        <w:rPr>
          <w:rFonts w:ascii="仿宋" w:hAnsi="仿宋" w:eastAsia="仿宋"/>
          <w:b w:val="0"/>
          <w:bCs w:val="0"/>
          <w:color w:val="000000" w:themeColor="text1"/>
          <w:szCs w:val="20"/>
          <w:highlight w:val="none"/>
          <w14:textFill>
            <w14:solidFill>
              <w14:schemeClr w14:val="tx1"/>
            </w14:solidFill>
          </w14:textFill>
        </w:rPr>
        <w:t>1.1本协议由</w:t>
      </w:r>
      <w:r>
        <w:rPr>
          <w:rFonts w:hint="eastAsia" w:ascii="仿宋" w:hAnsi="仿宋" w:eastAsia="仿宋"/>
          <w:b w:val="0"/>
          <w:bCs w:val="0"/>
          <w:color w:val="000000" w:themeColor="text1"/>
          <w:szCs w:val="20"/>
          <w:highlight w:val="none"/>
          <w14:textFill>
            <w14:solidFill>
              <w14:schemeClr w14:val="tx1"/>
            </w14:solidFill>
          </w14:textFill>
        </w:rPr>
        <w:t>“</w:t>
      </w:r>
      <w:r>
        <w:rPr>
          <w:rStyle w:val="5"/>
          <w:rFonts w:hint="eastAsia" w:ascii="仿宋" w:hAnsi="仿宋" w:eastAsia="仿宋"/>
          <w:b w:val="0"/>
          <w:bCs w:val="0"/>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b w:val="0"/>
          <w:bCs w:val="0"/>
          <w:color w:val="000000" w:themeColor="text1"/>
          <w:szCs w:val="20"/>
          <w:highlight w:val="none"/>
          <w14:textFill>
            <w14:solidFill>
              <w14:schemeClr w14:val="tx1"/>
            </w14:solidFill>
          </w14:textFill>
        </w:rPr>
        <w:t>”</w:t>
      </w:r>
      <w:r>
        <w:rPr>
          <w:rFonts w:ascii="仿宋" w:hAnsi="仿宋" w:eastAsia="仿宋"/>
          <w:b w:val="0"/>
          <w:bCs w:val="0"/>
          <w:color w:val="000000" w:themeColor="text1"/>
          <w:szCs w:val="20"/>
          <w:highlight w:val="none"/>
          <w14:textFill>
            <w14:solidFill>
              <w14:schemeClr w14:val="tx1"/>
            </w14:solidFill>
          </w14:textFill>
        </w:rPr>
        <w:t>所有者“</w:t>
      </w:r>
      <w:r>
        <w:rPr>
          <w:rFonts w:hint="eastAsia" w:ascii="仿宋" w:hAnsi="仿宋" w:eastAsia="仿宋"/>
          <w:b w:val="0"/>
          <w:bCs w:val="0"/>
          <w:color w:val="000000" w:themeColor="text1"/>
          <w:szCs w:val="20"/>
          <w:highlight w:val="none"/>
          <w:lang w:val="en-US" w:eastAsia="zh-CN"/>
          <w14:textFill>
            <w14:solidFill>
              <w14:schemeClr w14:val="tx1"/>
            </w14:solidFill>
          </w14:textFill>
        </w:rPr>
        <w:t>广东格利数字服务有限公司</w:t>
      </w:r>
      <w:r>
        <w:rPr>
          <w:rFonts w:ascii="仿宋" w:hAnsi="仿宋" w:eastAsia="仿宋"/>
          <w:b w:val="0"/>
          <w:bCs w:val="0"/>
          <w:color w:val="000000" w:themeColor="text1"/>
          <w:szCs w:val="20"/>
          <w:highlight w:val="none"/>
          <w14:textFill>
            <w14:solidFill>
              <w14:schemeClr w14:val="tx1"/>
            </w14:solidFill>
          </w14:textFill>
        </w:rPr>
        <w:t>”（下称“</w:t>
      </w:r>
      <w:r>
        <w:rPr>
          <w:rFonts w:hint="eastAsia" w:ascii="仿宋" w:hAnsi="仿宋" w:eastAsia="仿宋"/>
          <w:b w:val="0"/>
          <w:bCs w:val="0"/>
          <w:color w:val="000000" w:themeColor="text1"/>
          <w:szCs w:val="20"/>
          <w:highlight w:val="none"/>
          <w14:textFill>
            <w14:solidFill>
              <w14:schemeClr w14:val="tx1"/>
            </w14:solidFill>
          </w14:textFill>
        </w:rPr>
        <w:t>格利</w:t>
      </w:r>
      <w:r>
        <w:rPr>
          <w:rFonts w:ascii="仿宋" w:hAnsi="仿宋" w:eastAsia="仿宋"/>
          <w:b w:val="0"/>
          <w:bCs w:val="0"/>
          <w:color w:val="000000" w:themeColor="text1"/>
          <w:szCs w:val="20"/>
          <w:highlight w:val="none"/>
          <w14:textFill>
            <w14:solidFill>
              <w14:schemeClr w14:val="tx1"/>
            </w14:solidFill>
          </w14:textFill>
        </w:rPr>
        <w:t>”）与拟在</w:t>
      </w:r>
      <w:r>
        <w:rPr>
          <w:rFonts w:hint="eastAsia" w:ascii="仿宋" w:hAnsi="仿宋" w:eastAsia="仿宋"/>
          <w:b w:val="0"/>
          <w:bCs w:val="0"/>
          <w:color w:val="000000" w:themeColor="text1"/>
          <w:szCs w:val="20"/>
          <w:highlight w:val="none"/>
          <w14:textFill>
            <w14:solidFill>
              <w14:schemeClr w14:val="tx1"/>
            </w14:solidFill>
          </w14:textFill>
        </w:rPr>
        <w:t>“</w:t>
      </w:r>
      <w:r>
        <w:rPr>
          <w:rStyle w:val="5"/>
          <w:rFonts w:hint="eastAsia" w:ascii="仿宋" w:hAnsi="仿宋" w:eastAsia="仿宋"/>
          <w:b w:val="0"/>
          <w:bCs w:val="0"/>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b w:val="0"/>
          <w:bCs w:val="0"/>
          <w:color w:val="000000" w:themeColor="text1"/>
          <w:szCs w:val="20"/>
          <w:highlight w:val="none"/>
          <w14:textFill>
            <w14:solidFill>
              <w14:schemeClr w14:val="tx1"/>
            </w14:solidFill>
          </w14:textFill>
        </w:rPr>
        <w:t>”</w:t>
      </w:r>
      <w:r>
        <w:rPr>
          <w:rFonts w:ascii="仿宋" w:hAnsi="仿宋" w:eastAsia="仿宋"/>
          <w:b w:val="0"/>
          <w:bCs w:val="0"/>
          <w:color w:val="000000" w:themeColor="text1"/>
          <w:szCs w:val="20"/>
          <w:highlight w:val="none"/>
          <w14:textFill>
            <w14:solidFill>
              <w14:schemeClr w14:val="tx1"/>
            </w14:solidFill>
          </w14:textFill>
        </w:rPr>
        <w:t>以独立第三方经营者身份设立店铺进行经营的法律实体（下称“</w:t>
      </w:r>
      <w:r>
        <w:rPr>
          <w:rStyle w:val="5"/>
          <w:rFonts w:ascii="仿宋" w:hAnsi="仿宋" w:eastAsia="仿宋"/>
          <w:b w:val="0"/>
          <w:bCs w:val="0"/>
          <w:color w:val="000000" w:themeColor="text1"/>
          <w:szCs w:val="20"/>
          <w:highlight w:val="none"/>
          <w14:textFill>
            <w14:solidFill>
              <w14:schemeClr w14:val="tx1"/>
            </w14:solidFill>
          </w14:textFill>
        </w:rPr>
        <w:t>商家</w:t>
      </w:r>
      <w:r>
        <w:rPr>
          <w:rFonts w:ascii="仿宋" w:hAnsi="仿宋" w:eastAsia="仿宋"/>
          <w:b w:val="0"/>
          <w:bCs w:val="0"/>
          <w:color w:val="000000" w:themeColor="text1"/>
          <w:szCs w:val="20"/>
          <w:highlight w:val="none"/>
          <w14:textFill>
            <w14:solidFill>
              <w14:schemeClr w14:val="tx1"/>
            </w14:solidFill>
          </w14:textFill>
        </w:rPr>
        <w:t>”）共同缔结，具有合同效力。</w:t>
      </w:r>
    </w:p>
    <w:p w14:paraId="6E4A8294">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1.2商家申请办理店铺入驻过程中，一经勾选“我已仔细阅读并同意协议”并点击“提交入驻申请”按键，即意味着商家同意与格利签订本协议并自愿受本协议约束，但商家在线同意本协议并不导致本协议立即生效。商家的入驻申请、资料提交等经过格利审核通过，并足额缴纳平台使用费及保证金，则本协议对商家与格利具有法律效力。</w:t>
      </w:r>
    </w:p>
    <w:p w14:paraId="082D98C3">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1.3</w:t>
      </w:r>
      <w:r>
        <w:rPr>
          <w:rStyle w:val="5"/>
          <w:rFonts w:hint="eastAsia" w:ascii="仿宋" w:hAnsi="仿宋" w:eastAsia="仿宋"/>
          <w:b w:val="0"/>
          <w:bCs w:val="0"/>
          <w:color w:val="000000" w:themeColor="text1"/>
          <w:szCs w:val="20"/>
          <w:highlight w:val="none"/>
          <w14:textFill>
            <w14:solidFill>
              <w14:schemeClr w14:val="tx1"/>
            </w14:solidFill>
          </w14:textFill>
        </w:rPr>
        <w:t>本协议</w:t>
      </w:r>
      <w:r>
        <w:rPr>
          <w:rFonts w:hint="eastAsia" w:ascii="仿宋" w:hAnsi="仿宋" w:eastAsia="仿宋"/>
          <w:color w:val="000000" w:themeColor="text1"/>
          <w:szCs w:val="20"/>
          <w:highlight w:val="none"/>
          <w14:textFill>
            <w14:solidFill>
              <w14:schemeClr w14:val="tx1"/>
            </w14:solidFill>
          </w14:textFill>
        </w:rPr>
        <w:t>由协议正文、公示于</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的各项规则以及之后可能调整的规则共同组成。协议正文与规则冲突的，以发布在后的文件为准执行。</w:t>
      </w:r>
    </w:p>
    <w:p w14:paraId="5EF4703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1.4本协议</w:t>
      </w:r>
      <w:r>
        <w:rPr>
          <w:rFonts w:hint="eastAsia" w:ascii="仿宋" w:hAnsi="仿宋" w:eastAsia="仿宋"/>
          <w:color w:val="000000" w:themeColor="text1"/>
          <w:szCs w:val="20"/>
          <w:highlight w:val="none"/>
          <w:lang w:eastAsia="zh-CN"/>
          <w14:textFill>
            <w14:solidFill>
              <w14:schemeClr w14:val="tx1"/>
            </w14:solidFill>
          </w14:textFill>
        </w:rPr>
        <w:t>仅</w:t>
      </w:r>
      <w:r>
        <w:rPr>
          <w:rFonts w:ascii="仿宋" w:hAnsi="仿宋" w:eastAsia="仿宋"/>
          <w:color w:val="000000" w:themeColor="text1"/>
          <w:szCs w:val="20"/>
          <w:highlight w:val="none"/>
          <w14:textFill>
            <w14:solidFill>
              <w14:schemeClr w14:val="tx1"/>
            </w14:solidFill>
          </w14:textFill>
        </w:rPr>
        <w:t>表明“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”与“商家”二者之间的权利义务关系，对于商家通过</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与任何第三方建立的</w:t>
      </w:r>
      <w:r>
        <w:rPr>
          <w:rFonts w:hint="eastAsia" w:ascii="仿宋" w:hAnsi="仿宋" w:eastAsia="仿宋"/>
          <w:color w:val="000000" w:themeColor="text1"/>
          <w:szCs w:val="20"/>
          <w:highlight w:val="none"/>
          <w14:textFill>
            <w14:solidFill>
              <w14:schemeClr w14:val="tx1"/>
            </w14:solidFill>
          </w14:textFill>
        </w:rPr>
        <w:t>合同</w:t>
      </w:r>
      <w:r>
        <w:rPr>
          <w:rFonts w:ascii="仿宋" w:hAnsi="仿宋" w:eastAsia="仿宋"/>
          <w:color w:val="000000" w:themeColor="text1"/>
          <w:szCs w:val="20"/>
          <w:highlight w:val="none"/>
          <w14:textFill>
            <w14:solidFill>
              <w14:schemeClr w14:val="tx1"/>
            </w14:solidFill>
          </w14:textFill>
        </w:rPr>
        <w:t>关系</w:t>
      </w:r>
      <w:r>
        <w:rPr>
          <w:rFonts w:hint="eastAsia" w:ascii="仿宋" w:hAnsi="仿宋" w:eastAsia="仿宋"/>
          <w:color w:val="000000" w:themeColor="text1"/>
          <w:szCs w:val="20"/>
          <w:highlight w:val="none"/>
          <w14:textFill>
            <w14:solidFill>
              <w14:schemeClr w14:val="tx1"/>
            </w14:solidFill>
          </w14:textFill>
        </w:rPr>
        <w:t>以及</w:t>
      </w:r>
      <w:r>
        <w:rPr>
          <w:rFonts w:ascii="仿宋" w:hAnsi="仿宋" w:eastAsia="仿宋"/>
          <w:color w:val="000000" w:themeColor="text1"/>
          <w:szCs w:val="20"/>
          <w:highlight w:val="none"/>
          <w14:textFill>
            <w14:solidFill>
              <w14:schemeClr w14:val="tx1"/>
            </w14:solidFill>
          </w14:textFill>
        </w:rPr>
        <w:t>由此产生的权利义务关系等，由商家与第三方自行解决。</w:t>
      </w:r>
    </w:p>
    <w:p w14:paraId="1A324CA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1.5本协议各条的标题仅为方便阅读而设，无意成为本协议的一部分，也不影响本协议的含义或解释。</w:t>
      </w:r>
    </w:p>
    <w:p w14:paraId="0D5413A0">
      <w:pPr>
        <w:pStyle w:val="2"/>
        <w:shd w:val="clear" w:color="auto" w:fill="FFFFFF"/>
        <w:spacing w:before="0" w:beforeAutospacing="0" w:after="0" w:afterAutospacing="0" w:line="460" w:lineRule="exact"/>
        <w:ind w:firstLine="420"/>
        <w:jc w:val="both"/>
        <w:rPr>
          <w:rFonts w:ascii="仿宋" w:hAnsi="仿宋" w:eastAsia="仿宋"/>
          <w:color w:val="000000" w:themeColor="text1"/>
          <w:szCs w:val="18"/>
          <w:highlight w:val="none"/>
          <w14:textFill>
            <w14:solidFill>
              <w14:schemeClr w14:val="tx1"/>
            </w14:solidFill>
          </w14:textFill>
        </w:rPr>
      </w:pPr>
    </w:p>
    <w:p w14:paraId="630EDE60">
      <w:pPr>
        <w:pStyle w:val="2"/>
        <w:shd w:val="clear" w:color="auto" w:fill="FFFFFF"/>
        <w:spacing w:before="0" w:beforeAutospacing="0" w:after="0" w:afterAutospacing="0" w:line="460" w:lineRule="exact"/>
        <w:ind w:firstLine="555"/>
        <w:jc w:val="center"/>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协议正文</w:t>
      </w:r>
    </w:p>
    <w:p w14:paraId="33F537F7">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2、定义和解释</w:t>
      </w:r>
    </w:p>
    <w:p w14:paraId="54C7F97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2.1</w:t>
      </w:r>
      <w:r>
        <w:rPr>
          <w:rStyle w:val="5"/>
          <w:rFonts w:hint="eastAsia" w:ascii="仿宋" w:hAnsi="仿宋" w:eastAsia="仿宋"/>
          <w:color w:val="000000" w:themeColor="text1"/>
          <w:szCs w:val="20"/>
          <w:highlight w:val="none"/>
          <w14:textFill>
            <w14:solidFill>
              <w14:schemeClr w14:val="tx1"/>
            </w14:solidFill>
          </w14:textFill>
        </w:rPr>
        <w:t>“</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w:t>
      </w:r>
      <w:r>
        <w:rPr>
          <w:rStyle w:val="5"/>
          <w:rFonts w:hint="eastAsia" w:ascii="仿宋" w:hAnsi="仿宋" w:eastAsia="仿宋"/>
          <w:b w:val="0"/>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指域名为</w:t>
      </w:r>
      <w:r>
        <w:rPr>
          <w:rFonts w:ascii="仿宋" w:hAnsi="仿宋" w:eastAsia="仿宋"/>
          <w:color w:val="000000" w:themeColor="text1"/>
          <w:szCs w:val="20"/>
          <w:highlight w:val="none"/>
          <w14:textFill>
            <w14:solidFill>
              <w14:schemeClr w14:val="tx1"/>
            </w14:solidFill>
          </w14:textFill>
        </w:rPr>
        <w:t>gelifood.com</w:t>
      </w:r>
      <w:r>
        <w:rPr>
          <w:rFonts w:hint="eastAsia" w:ascii="仿宋" w:hAnsi="仿宋" w:eastAsia="仿宋"/>
          <w:color w:val="000000" w:themeColor="text1"/>
          <w:szCs w:val="20"/>
          <w:highlight w:val="none"/>
          <w14:textFill>
            <w14:solidFill>
              <w14:schemeClr w14:val="tx1"/>
            </w14:solidFill>
          </w14:textFill>
        </w:rPr>
        <w:t>，所有者为“</w:t>
      </w:r>
      <w:r>
        <w:rPr>
          <w:rFonts w:hint="eastAsia" w:ascii="仿宋" w:hAnsi="仿宋" w:eastAsia="仿宋"/>
          <w:color w:val="000000" w:themeColor="text1"/>
          <w:szCs w:val="20"/>
          <w:highlight w:val="none"/>
          <w:lang w:val="en-US" w:eastAsia="zh-CN"/>
          <w14:textFill>
            <w14:solidFill>
              <w14:schemeClr w14:val="tx1"/>
            </w14:solidFill>
          </w14:textFill>
        </w:rPr>
        <w:t>广东格利数字服务有限公司</w:t>
      </w:r>
      <w:r>
        <w:rPr>
          <w:rFonts w:hint="eastAsia" w:ascii="仿宋" w:hAnsi="仿宋" w:eastAsia="仿宋"/>
          <w:color w:val="000000" w:themeColor="text1"/>
          <w:szCs w:val="20"/>
          <w:highlight w:val="none"/>
          <w14:textFill>
            <w14:solidFill>
              <w14:schemeClr w14:val="tx1"/>
            </w14:solidFill>
          </w14:textFill>
        </w:rPr>
        <w:t>”旨在为商家和消费者提供交易机会的电商交易平台（包括但不限于网站、手机APP、微信小程序等）。该平台为商家提供一个可以设立店铺经营，并与消费者达成交易意向的特定网络空间。商家通过“格利商家管理系统”完成商家入驻手续后，可在此空间开设店铺并从事经营。</w:t>
      </w:r>
    </w:p>
    <w:p w14:paraId="374F41C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2</w:t>
      </w:r>
      <w:r>
        <w:rPr>
          <w:rStyle w:val="5"/>
          <w:rFonts w:hint="eastAsia" w:ascii="仿宋" w:hAnsi="仿宋" w:eastAsia="仿宋"/>
          <w:color w:val="000000" w:themeColor="text1"/>
          <w:szCs w:val="20"/>
          <w:highlight w:val="none"/>
          <w14:textFill>
            <w14:solidFill>
              <w14:schemeClr w14:val="tx1"/>
            </w14:solidFill>
          </w14:textFill>
        </w:rPr>
        <w:t>格利商家管理系统</w:t>
      </w:r>
      <w:r>
        <w:rPr>
          <w:rStyle w:val="5"/>
          <w:rFonts w:hint="eastAsia" w:ascii="仿宋" w:hAnsi="仿宋" w:eastAsia="仿宋"/>
          <w:b w:val="0"/>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是由格利提供相关技术支持并系统维护的，用以支撑</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运作的软件系统，包括“商家在线入驻系统”</w:t>
      </w:r>
      <w:r>
        <w:rPr>
          <w:rFonts w:hint="eastAsia" w:ascii="仿宋" w:hAnsi="仿宋" w:eastAsia="仿宋"/>
          <w:color w:val="000000" w:themeColor="text1"/>
          <w:szCs w:val="20"/>
          <w:highlight w:val="none"/>
          <w:lang w:val="en-US" w:eastAsia="zh-CN"/>
          <w14:textFill>
            <w14:solidFill>
              <w14:schemeClr w14:val="tx1"/>
            </w14:solidFill>
          </w14:textFill>
        </w:rPr>
        <w:t>“数字店入驻系统”</w:t>
      </w:r>
      <w:r>
        <w:rPr>
          <w:rFonts w:hint="eastAsia" w:ascii="仿宋" w:hAnsi="仿宋" w:eastAsia="仿宋"/>
          <w:color w:val="000000" w:themeColor="text1"/>
          <w:szCs w:val="20"/>
          <w:highlight w:val="none"/>
          <w14:textFill>
            <w14:solidFill>
              <w14:schemeClr w14:val="tx1"/>
            </w14:solidFill>
          </w14:textFill>
        </w:rPr>
        <w:t>与“商家后台管理系统”。商家使用该系统时，应当遵守本协议约定、遵守格利的技术服务要求，同时向格利指定的结算账户支付相关技术服务费用。通过“商家在线入驻系统”</w:t>
      </w:r>
      <w:r>
        <w:rPr>
          <w:rFonts w:hint="eastAsia" w:ascii="仿宋" w:hAnsi="仿宋" w:eastAsia="仿宋"/>
          <w:color w:val="000000" w:themeColor="text1"/>
          <w:szCs w:val="20"/>
          <w:highlight w:val="none"/>
          <w:lang w:val="en-US" w:eastAsia="zh-CN"/>
          <w14:textFill>
            <w14:solidFill>
              <w14:schemeClr w14:val="tx1"/>
            </w14:solidFill>
          </w14:textFill>
        </w:rPr>
        <w:t>或数字店申请入口</w:t>
      </w:r>
      <w:r>
        <w:rPr>
          <w:rFonts w:hint="eastAsia" w:ascii="仿宋" w:hAnsi="仿宋" w:eastAsia="仿宋"/>
          <w:color w:val="000000" w:themeColor="text1"/>
          <w:szCs w:val="20"/>
          <w:highlight w:val="none"/>
          <w14:textFill>
            <w14:solidFill>
              <w14:schemeClr w14:val="tx1"/>
            </w14:solidFill>
          </w14:textFill>
        </w:rPr>
        <w:t>，商家可申请“商家入驻”</w:t>
      </w:r>
      <w:r>
        <w:rPr>
          <w:rFonts w:hint="eastAsia" w:ascii="仿宋" w:hAnsi="仿宋" w:eastAsia="仿宋"/>
          <w:color w:val="000000" w:themeColor="text1"/>
          <w:szCs w:val="20"/>
          <w:highlight w:val="none"/>
          <w:lang w:val="en-US" w:eastAsia="zh-CN"/>
          <w14:textFill>
            <w14:solidFill>
              <w14:schemeClr w14:val="tx1"/>
            </w14:solidFill>
          </w14:textFill>
        </w:rPr>
        <w:t>或“数字店入驻”</w:t>
      </w:r>
      <w:r>
        <w:rPr>
          <w:rFonts w:hint="eastAsia" w:ascii="仿宋" w:hAnsi="仿宋" w:eastAsia="仿宋"/>
          <w:color w:val="000000" w:themeColor="text1"/>
          <w:szCs w:val="20"/>
          <w:highlight w:val="none"/>
          <w14:textFill>
            <w14:solidFill>
              <w14:schemeClr w14:val="tx1"/>
            </w14:solidFill>
          </w14:textFill>
        </w:rPr>
        <w:t>，经格利审核通过后，商家可获得“商家后台管理系统”使用权限，实现店铺经营。</w:t>
      </w:r>
    </w:p>
    <w:p w14:paraId="6BF3B1AF">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商家知晓并同意，以现状和既得方式申请和使用格利商家管理系统，进一步知晓并同意，格利有权随时对该系统进行优化和调整，发布新的版本，如商家必须使用新的版本时，商家应选择使用新版本，或者商家拒绝使用时应停止在“</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”的店铺经营，同时向格利申请终止本协议。</w:t>
      </w:r>
    </w:p>
    <w:p w14:paraId="64E1FDC3">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2.3</w:t>
      </w:r>
      <w:r>
        <w:rPr>
          <w:rStyle w:val="5"/>
          <w:rFonts w:ascii="仿宋" w:hAnsi="仿宋" w:eastAsia="仿宋"/>
          <w:color w:val="000000" w:themeColor="text1"/>
          <w:szCs w:val="20"/>
          <w:highlight w:val="none"/>
          <w14:textFill>
            <w14:solidFill>
              <w14:schemeClr w14:val="tx1"/>
            </w14:solidFill>
          </w14:textFill>
        </w:rPr>
        <w:t>商家与入驻</w:t>
      </w:r>
      <w:r>
        <w:rPr>
          <w:rStyle w:val="5"/>
          <w:rFonts w:ascii="仿宋" w:hAnsi="仿宋" w:eastAsia="仿宋"/>
          <w:b w:val="0"/>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商家指拟在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以独立第三方经营者身份开设店铺，从事经营的法律实体，</w:t>
      </w:r>
      <w:r>
        <w:rPr>
          <w:rFonts w:hint="eastAsia" w:ascii="仿宋" w:hAnsi="仿宋" w:eastAsia="仿宋"/>
          <w:color w:val="000000" w:themeColor="text1"/>
          <w:szCs w:val="20"/>
          <w:highlight w:val="none"/>
          <w:lang w:val="en-US" w:eastAsia="zh-CN"/>
          <w14:textFill>
            <w14:solidFill>
              <w14:schemeClr w14:val="tx1"/>
            </w14:solidFill>
          </w14:textFill>
        </w:rPr>
        <w:t>格利平台商家</w:t>
      </w:r>
      <w:r>
        <w:rPr>
          <w:rFonts w:ascii="仿宋" w:hAnsi="仿宋" w:eastAsia="仿宋"/>
          <w:color w:val="000000" w:themeColor="text1"/>
          <w:szCs w:val="20"/>
          <w:highlight w:val="none"/>
          <w14:textFill>
            <w14:solidFill>
              <w14:schemeClr w14:val="tx1"/>
            </w14:solidFill>
          </w14:textFill>
        </w:rPr>
        <w:t>持续具备本协议正文第四条约定的资格要求。</w:t>
      </w:r>
      <w:r>
        <w:rPr>
          <w:rFonts w:hint="eastAsia" w:ascii="仿宋" w:hAnsi="仿宋" w:eastAsia="仿宋"/>
          <w:color w:val="000000" w:themeColor="text1"/>
          <w:szCs w:val="20"/>
          <w:highlight w:val="none"/>
          <w:lang w:val="en-US" w:eastAsia="zh-CN"/>
          <w14:textFill>
            <w14:solidFill>
              <w14:schemeClr w14:val="tx1"/>
            </w14:solidFill>
          </w14:textFill>
        </w:rPr>
        <w:t>格利数字平台用户或个人店长按照格利数字平台提供的流程成功申请数字营业执照并按照要求上传格利数字平台后，且在具备</w:t>
      </w:r>
      <w:r>
        <w:rPr>
          <w:rFonts w:ascii="仿宋" w:hAnsi="仿宋" w:eastAsia="仿宋"/>
          <w:color w:val="000000" w:themeColor="text1"/>
          <w:szCs w:val="20"/>
          <w:highlight w:val="none"/>
          <w14:textFill>
            <w14:solidFill>
              <w14:schemeClr w14:val="tx1"/>
            </w14:solidFill>
          </w14:textFill>
        </w:rPr>
        <w:t>本协议正文第四条约定的资格要求</w:t>
      </w:r>
      <w:r>
        <w:rPr>
          <w:rFonts w:hint="eastAsia" w:ascii="仿宋" w:hAnsi="仿宋" w:eastAsia="仿宋"/>
          <w:color w:val="000000" w:themeColor="text1"/>
          <w:szCs w:val="20"/>
          <w:highlight w:val="none"/>
          <w:lang w:val="en-US" w:eastAsia="zh-CN"/>
          <w14:textFill>
            <w14:solidFill>
              <w14:schemeClr w14:val="tx1"/>
            </w14:solidFill>
          </w14:textFill>
        </w:rPr>
        <w:t>后也成为本协议规定的独立的商家。</w:t>
      </w:r>
      <w:r>
        <w:rPr>
          <w:rFonts w:ascii="仿宋" w:hAnsi="仿宋" w:eastAsia="仿宋"/>
          <w:color w:val="000000" w:themeColor="text1"/>
          <w:szCs w:val="20"/>
          <w:highlight w:val="none"/>
          <w14:textFill>
            <w14:solidFill>
              <w14:schemeClr w14:val="tx1"/>
            </w14:solidFill>
          </w14:textFill>
        </w:rPr>
        <w:t>商家的身份信息，在申请“商家入驻”</w:t>
      </w:r>
      <w:r>
        <w:rPr>
          <w:rFonts w:hint="eastAsia" w:ascii="仿宋" w:hAnsi="仿宋" w:eastAsia="仿宋"/>
          <w:color w:val="000000" w:themeColor="text1"/>
          <w:szCs w:val="20"/>
          <w:highlight w:val="none"/>
          <w:lang w:val="en-US" w:eastAsia="zh-CN"/>
          <w14:textFill>
            <w14:solidFill>
              <w14:schemeClr w14:val="tx1"/>
            </w14:solidFill>
          </w14:textFill>
        </w:rPr>
        <w:t>和“数字店入驻”</w:t>
      </w:r>
      <w:r>
        <w:rPr>
          <w:rFonts w:ascii="仿宋" w:hAnsi="仿宋" w:eastAsia="仿宋"/>
          <w:color w:val="000000" w:themeColor="text1"/>
          <w:szCs w:val="20"/>
          <w:highlight w:val="none"/>
          <w14:textFill>
            <w14:solidFill>
              <w14:schemeClr w14:val="tx1"/>
            </w14:solidFill>
          </w14:textFill>
        </w:rPr>
        <w:t>时，由商家通过“商家在线入驻系统”</w:t>
      </w:r>
      <w:r>
        <w:rPr>
          <w:rFonts w:hint="eastAsia" w:ascii="仿宋" w:hAnsi="仿宋" w:eastAsia="仿宋"/>
          <w:color w:val="000000" w:themeColor="text1"/>
          <w:szCs w:val="20"/>
          <w:highlight w:val="none"/>
          <w:lang w:val="en-US" w:eastAsia="zh-CN"/>
          <w14:textFill>
            <w14:solidFill>
              <w14:schemeClr w14:val="tx1"/>
            </w14:solidFill>
          </w14:textFill>
        </w:rPr>
        <w:t>和“数字店入驻系统”</w:t>
      </w:r>
      <w:r>
        <w:rPr>
          <w:rFonts w:ascii="仿宋" w:hAnsi="仿宋" w:eastAsia="仿宋"/>
          <w:color w:val="000000" w:themeColor="text1"/>
          <w:szCs w:val="20"/>
          <w:highlight w:val="none"/>
          <w14:textFill>
            <w14:solidFill>
              <w14:schemeClr w14:val="tx1"/>
            </w14:solidFill>
          </w14:textFill>
        </w:rPr>
        <w:t>自行填写并提交；</w:t>
      </w:r>
      <w:r>
        <w:rPr>
          <w:rFonts w:hint="eastAsia" w:ascii="仿宋" w:hAnsi="仿宋" w:eastAsia="仿宋"/>
          <w:color w:val="000000" w:themeColor="text1"/>
          <w:szCs w:val="20"/>
          <w:highlight w:val="none"/>
          <w:lang w:val="en-US" w:eastAsia="zh-CN"/>
          <w14:textFill>
            <w14:solidFill>
              <w14:schemeClr w14:val="tx1"/>
            </w14:solidFill>
          </w14:textFill>
        </w:rPr>
        <w:t>在用户</w:t>
      </w:r>
      <w:r>
        <w:rPr>
          <w:rFonts w:hint="eastAsia" w:ascii="仿宋" w:hAnsi="仿宋" w:eastAsia="仿宋"/>
          <w:color w:val="000000" w:themeColor="text1"/>
          <w:szCs w:val="20"/>
          <w:highlight w:val="none"/>
          <w14:textFill>
            <w14:solidFill>
              <w14:schemeClr w14:val="tx1"/>
            </w14:solidFill>
          </w14:textFill>
        </w:rPr>
        <w:t>申请开通数字店铺进行商业活动</w:t>
      </w:r>
      <w:r>
        <w:rPr>
          <w:rFonts w:hint="eastAsia" w:ascii="仿宋" w:hAnsi="仿宋" w:eastAsia="仿宋"/>
          <w:color w:val="000000" w:themeColor="text1"/>
          <w:szCs w:val="20"/>
          <w:highlight w:val="none"/>
          <w:lang w:val="en-US" w:eastAsia="zh-CN"/>
          <w14:textFill>
            <w14:solidFill>
              <w14:schemeClr w14:val="tx1"/>
            </w14:solidFill>
          </w14:textFill>
        </w:rPr>
        <w:t>时，格利</w:t>
      </w:r>
      <w:r>
        <w:rPr>
          <w:rFonts w:hint="eastAsia" w:ascii="仿宋" w:hAnsi="仿宋" w:eastAsia="仿宋"/>
          <w:color w:val="000000" w:themeColor="text1"/>
          <w:szCs w:val="20"/>
          <w:highlight w:val="none"/>
          <w14:textFill>
            <w14:solidFill>
              <w14:schemeClr w14:val="tx1"/>
            </w14:solidFill>
          </w14:textFill>
        </w:rPr>
        <w:t>应在</w:t>
      </w:r>
      <w:r>
        <w:rPr>
          <w:rFonts w:hint="eastAsia" w:ascii="仿宋" w:hAnsi="仿宋" w:eastAsia="仿宋"/>
          <w:color w:val="000000" w:themeColor="text1"/>
          <w:szCs w:val="20"/>
          <w:highlight w:val="none"/>
          <w:lang w:val="en-US" w:eastAsia="zh-CN"/>
          <w14:textFill>
            <w14:solidFill>
              <w14:schemeClr w14:val="tx1"/>
            </w14:solidFill>
          </w14:textFill>
        </w:rPr>
        <w:t>用户</w:t>
      </w:r>
      <w:r>
        <w:rPr>
          <w:rFonts w:hint="eastAsia" w:ascii="仿宋" w:hAnsi="仿宋" w:eastAsia="仿宋"/>
          <w:color w:val="000000" w:themeColor="text1"/>
          <w:szCs w:val="20"/>
          <w:highlight w:val="none"/>
          <w14:textFill>
            <w14:solidFill>
              <w14:schemeClr w14:val="tx1"/>
            </w14:solidFill>
          </w14:textFill>
        </w:rPr>
        <w:t>提交完整的开店申请后，向</w:t>
      </w:r>
      <w:r>
        <w:rPr>
          <w:rFonts w:hint="eastAsia" w:ascii="仿宋" w:hAnsi="仿宋" w:eastAsia="仿宋"/>
          <w:color w:val="000000" w:themeColor="text1"/>
          <w:szCs w:val="20"/>
          <w:highlight w:val="none"/>
          <w:lang w:val="en-US" w:eastAsia="zh-CN"/>
          <w14:textFill>
            <w14:solidFill>
              <w14:schemeClr w14:val="tx1"/>
            </w14:solidFill>
          </w14:textFill>
        </w:rPr>
        <w:t>用户</w:t>
      </w:r>
      <w:r>
        <w:rPr>
          <w:rFonts w:hint="eastAsia" w:ascii="仿宋" w:hAnsi="仿宋" w:eastAsia="仿宋"/>
          <w:color w:val="000000" w:themeColor="text1"/>
          <w:szCs w:val="20"/>
          <w:highlight w:val="none"/>
          <w14:textFill>
            <w14:solidFill>
              <w14:schemeClr w14:val="tx1"/>
            </w14:solidFill>
          </w14:textFill>
        </w:rPr>
        <w:t>出具开店证明</w:t>
      </w:r>
      <w:r>
        <w:rPr>
          <w:rFonts w:hint="eastAsia" w:ascii="仿宋" w:hAnsi="仿宋" w:eastAsia="仿宋"/>
          <w:color w:val="000000" w:themeColor="text1"/>
          <w:szCs w:val="20"/>
          <w:highlight w:val="none"/>
          <w:lang w:eastAsia="zh-CN"/>
          <w14:textFill>
            <w14:solidFill>
              <w14:schemeClr w14:val="tx1"/>
            </w14:solidFill>
          </w14:textFill>
        </w:rPr>
        <w:t>，</w:t>
      </w:r>
      <w:r>
        <w:rPr>
          <w:rFonts w:hint="eastAsia" w:ascii="仿宋" w:hAnsi="仿宋" w:eastAsia="仿宋"/>
          <w:color w:val="000000" w:themeColor="text1"/>
          <w:szCs w:val="20"/>
          <w:highlight w:val="none"/>
          <w:lang w:val="en-US" w:eastAsia="zh-CN"/>
          <w14:textFill>
            <w14:solidFill>
              <w14:schemeClr w14:val="tx1"/>
            </w14:solidFill>
          </w14:textFill>
        </w:rPr>
        <w:t>用户</w:t>
      </w:r>
      <w:r>
        <w:rPr>
          <w:rFonts w:hint="eastAsia" w:ascii="仿宋" w:hAnsi="仿宋" w:eastAsia="仿宋"/>
          <w:color w:val="000000" w:themeColor="text1"/>
          <w:szCs w:val="20"/>
          <w:highlight w:val="none"/>
          <w14:textFill>
            <w14:solidFill>
              <w14:schemeClr w14:val="tx1"/>
            </w14:solidFill>
          </w14:textFill>
        </w:rPr>
        <w:t>需持</w:t>
      </w:r>
      <w:r>
        <w:rPr>
          <w:rFonts w:hint="eastAsia" w:ascii="仿宋" w:hAnsi="仿宋" w:eastAsia="仿宋"/>
          <w:color w:val="000000" w:themeColor="text1"/>
          <w:szCs w:val="20"/>
          <w:highlight w:val="none"/>
          <w:lang w:val="en-US" w:eastAsia="zh-CN"/>
          <w14:textFill>
            <w14:solidFill>
              <w14:schemeClr w14:val="tx1"/>
            </w14:solidFill>
          </w14:textFill>
        </w:rPr>
        <w:t>格利</w:t>
      </w:r>
      <w:r>
        <w:rPr>
          <w:rFonts w:hint="eastAsia" w:ascii="仿宋" w:hAnsi="仿宋" w:eastAsia="仿宋"/>
          <w:color w:val="000000" w:themeColor="text1"/>
          <w:szCs w:val="20"/>
          <w:highlight w:val="none"/>
          <w14:textFill>
            <w14:solidFill>
              <w14:schemeClr w14:val="tx1"/>
            </w14:solidFill>
          </w14:textFill>
        </w:rPr>
        <w:t>出具的开店证明，按照相关法律法规向工商局申请</w:t>
      </w:r>
      <w:r>
        <w:rPr>
          <w:rFonts w:hint="eastAsia" w:ascii="仿宋" w:hAnsi="仿宋" w:eastAsia="仿宋"/>
          <w:color w:val="000000" w:themeColor="text1"/>
          <w:szCs w:val="20"/>
          <w:highlight w:val="none"/>
          <w:lang w:val="en-US" w:eastAsia="zh-CN"/>
          <w14:textFill>
            <w14:solidFill>
              <w14:schemeClr w14:val="tx1"/>
            </w14:solidFill>
          </w14:textFill>
        </w:rPr>
        <w:t>数字</w:t>
      </w:r>
      <w:r>
        <w:rPr>
          <w:rFonts w:hint="eastAsia" w:ascii="仿宋" w:hAnsi="仿宋" w:eastAsia="仿宋"/>
          <w:color w:val="000000" w:themeColor="text1"/>
          <w:szCs w:val="20"/>
          <w:highlight w:val="none"/>
          <w14:textFill>
            <w14:solidFill>
              <w14:schemeClr w14:val="tx1"/>
            </w14:solidFill>
          </w14:textFill>
        </w:rPr>
        <w:t>营业执照。</w:t>
      </w:r>
      <w:r>
        <w:rPr>
          <w:rFonts w:hint="eastAsia" w:ascii="仿宋" w:hAnsi="仿宋" w:eastAsia="仿宋"/>
          <w:color w:val="000000" w:themeColor="text1"/>
          <w:szCs w:val="20"/>
          <w:highlight w:val="none"/>
          <w:lang w:val="en-US" w:eastAsia="zh-CN"/>
          <w14:textFill>
            <w14:solidFill>
              <w14:schemeClr w14:val="tx1"/>
            </w14:solidFill>
          </w14:textFill>
        </w:rPr>
        <w:t>用户</w:t>
      </w:r>
      <w:r>
        <w:rPr>
          <w:rFonts w:hint="eastAsia" w:ascii="仿宋" w:hAnsi="仿宋" w:eastAsia="仿宋"/>
          <w:color w:val="000000" w:themeColor="text1"/>
          <w:szCs w:val="20"/>
          <w:highlight w:val="none"/>
          <w14:textFill>
            <w14:solidFill>
              <w14:schemeClr w14:val="tx1"/>
            </w14:solidFill>
          </w14:textFill>
        </w:rPr>
        <w:t>在获得工商局颁发的营业执照后，应将营业执照的副本上传至</w:t>
      </w:r>
      <w:r>
        <w:rPr>
          <w:rFonts w:hint="eastAsia" w:ascii="仿宋" w:hAnsi="仿宋" w:eastAsia="仿宋"/>
          <w:color w:val="000000" w:themeColor="text1"/>
          <w:szCs w:val="20"/>
          <w:highlight w:val="none"/>
          <w:lang w:val="en-US" w:eastAsia="zh-CN"/>
          <w14:textFill>
            <w14:solidFill>
              <w14:schemeClr w14:val="tx1"/>
            </w14:solidFill>
          </w14:textFill>
        </w:rPr>
        <w:t>格利数字</w:t>
      </w:r>
      <w:r>
        <w:rPr>
          <w:rFonts w:hint="eastAsia" w:ascii="仿宋" w:hAnsi="仿宋" w:eastAsia="仿宋"/>
          <w:color w:val="000000" w:themeColor="text1"/>
          <w:szCs w:val="20"/>
          <w:highlight w:val="none"/>
          <w14:textFill>
            <w14:solidFill>
              <w14:schemeClr w14:val="tx1"/>
            </w14:solidFill>
          </w14:textFill>
        </w:rPr>
        <w:t>平台，以证明其作为合法商家的资格。</w:t>
      </w:r>
      <w:r>
        <w:rPr>
          <w:rFonts w:ascii="仿宋" w:hAnsi="仿宋" w:eastAsia="仿宋"/>
          <w:color w:val="000000" w:themeColor="text1"/>
          <w:szCs w:val="20"/>
          <w:highlight w:val="none"/>
          <w14:textFill>
            <w14:solidFill>
              <w14:schemeClr w14:val="tx1"/>
            </w14:solidFill>
          </w14:textFill>
        </w:rPr>
        <w:t>商家入驻，亦称“店铺入驻”指欲成为</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独立第三方经营者的商家，依据</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入驻流程和要求，通过“</w:t>
      </w:r>
      <w:r>
        <w:rPr>
          <w:highlight w:val="none"/>
          <w:u w:val="none"/>
        </w:rPr>
        <w:fldChar w:fldCharType="begin"/>
      </w:r>
      <w:r>
        <w:rPr>
          <w:highlight w:val="none"/>
          <w:u w:val="none"/>
        </w:rPr>
        <w:instrText xml:space="preserve"> HYPERLINK "%20%20%20%20s://sale.jd%20%20%20%20/act/wQTpIm7GnXE.html" \t "_blank" </w:instrText>
      </w:r>
      <w:r>
        <w:rPr>
          <w:highlight w:val="none"/>
          <w:u w:val="none"/>
        </w:rPr>
        <w:fldChar w:fldCharType="separate"/>
      </w:r>
      <w:r>
        <w:rPr>
          <w:rStyle w:val="6"/>
          <w:rFonts w:ascii="仿宋" w:hAnsi="仿宋" w:eastAsia="仿宋"/>
          <w:color w:val="000000" w:themeColor="text1"/>
          <w:szCs w:val="20"/>
          <w:highlight w:val="none"/>
          <w:u w:val="none"/>
          <w14:textFill>
            <w14:solidFill>
              <w14:schemeClr w14:val="tx1"/>
            </w14:solidFill>
          </w14:textFill>
        </w:rPr>
        <w:t>商家在线入驻系统</w:t>
      </w:r>
      <w:r>
        <w:rPr>
          <w:rStyle w:val="6"/>
          <w:rFonts w:ascii="仿宋" w:hAnsi="仿宋" w:eastAsia="仿宋"/>
          <w:color w:val="000000" w:themeColor="text1"/>
          <w:szCs w:val="20"/>
          <w:highlight w:val="none"/>
          <w:u w:val="none"/>
          <w14:textFill>
            <w14:solidFill>
              <w14:schemeClr w14:val="tx1"/>
            </w14:solidFill>
          </w14:textFill>
        </w:rPr>
        <w:fldChar w:fldCharType="end"/>
      </w:r>
      <w:r>
        <w:rPr>
          <w:rFonts w:ascii="仿宋" w:hAnsi="仿宋" w:eastAsia="仿宋"/>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lang w:val="en-US" w:eastAsia="zh-CN"/>
          <w14:textFill>
            <w14:solidFill>
              <w14:schemeClr w14:val="tx1"/>
            </w14:solidFill>
          </w14:textFill>
        </w:rPr>
        <w:t>和“数字店入驻系统”</w:t>
      </w:r>
      <w:r>
        <w:rPr>
          <w:rFonts w:ascii="仿宋" w:hAnsi="仿宋" w:eastAsia="仿宋"/>
          <w:color w:val="000000" w:themeColor="text1"/>
          <w:szCs w:val="20"/>
          <w:highlight w:val="none"/>
          <w14:textFill>
            <w14:solidFill>
              <w14:schemeClr w14:val="tx1"/>
            </w14:solidFill>
          </w14:textFill>
        </w:rPr>
        <w:t>完成在线签署本协议、信息提交，并通过</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审核，按本协议第五条开通相关店铺“</w:t>
      </w:r>
      <w:r>
        <w:rPr>
          <w:highlight w:val="none"/>
        </w:rPr>
        <w:fldChar w:fldCharType="begin"/>
      </w:r>
      <w:r>
        <w:rPr>
          <w:highlight w:val="none"/>
        </w:rPr>
        <w:instrText xml:space="preserve"> HYPERLINK "%20%20%20%20://shop.jd%20%20%20%20/" \t "_blank" </w:instrText>
      </w:r>
      <w:r>
        <w:rPr>
          <w:highlight w:val="none"/>
        </w:rPr>
        <w:fldChar w:fldCharType="separate"/>
      </w:r>
      <w:r>
        <w:rPr>
          <w:rStyle w:val="6"/>
          <w:rFonts w:ascii="仿宋" w:hAnsi="仿宋" w:eastAsia="仿宋"/>
          <w:color w:val="000000" w:themeColor="text1"/>
          <w:szCs w:val="20"/>
          <w:highlight w:val="none"/>
          <w14:textFill>
            <w14:solidFill>
              <w14:schemeClr w14:val="tx1"/>
            </w14:solidFill>
          </w14:textFill>
        </w:rPr>
        <w:t>商家后台管理系统</w:t>
      </w:r>
      <w:r>
        <w:rPr>
          <w:rStyle w:val="6"/>
          <w:rFonts w:ascii="仿宋" w:hAnsi="仿宋" w:eastAsia="仿宋"/>
          <w:color w:val="000000" w:themeColor="text1"/>
          <w:szCs w:val="20"/>
          <w:highlight w:val="none"/>
          <w14:textFill>
            <w14:solidFill>
              <w14:schemeClr w14:val="tx1"/>
            </w14:solidFill>
          </w14:textFill>
        </w:rPr>
        <w:fldChar w:fldCharType="end"/>
      </w:r>
      <w:r>
        <w:rPr>
          <w:rFonts w:ascii="仿宋" w:hAnsi="仿宋" w:eastAsia="仿宋"/>
          <w:color w:val="000000" w:themeColor="text1"/>
          <w:szCs w:val="20"/>
          <w:highlight w:val="none"/>
          <w14:textFill>
            <w14:solidFill>
              <w14:schemeClr w14:val="tx1"/>
            </w14:solidFill>
          </w14:textFill>
        </w:rPr>
        <w:t>”权限的过程。</w:t>
      </w:r>
    </w:p>
    <w:p w14:paraId="1B49C14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.4</w:t>
      </w:r>
      <w:r>
        <w:rPr>
          <w:rStyle w:val="5"/>
          <w:rFonts w:hint="eastAsia" w:ascii="仿宋" w:hAnsi="仿宋" w:eastAsia="仿宋"/>
          <w:color w:val="000000" w:themeColor="text1"/>
          <w:szCs w:val="20"/>
          <w:highlight w:val="none"/>
          <w14:textFill>
            <w14:solidFill>
              <w14:schemeClr w14:val="tx1"/>
            </w14:solidFill>
          </w14:textFill>
        </w:rPr>
        <w:t>店铺</w:t>
      </w:r>
      <w:r>
        <w:rPr>
          <w:rStyle w:val="5"/>
          <w:rFonts w:hint="eastAsia" w:ascii="仿宋" w:hAnsi="仿宋" w:eastAsia="仿宋"/>
          <w:b w:val="0"/>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商家在完成商家入驻流程后，依据协议约定和</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规则向格利申请，并由格利审核通过的具有独立且唯一性ID（英文IDentity的缩写，意为“身份标识”</w:t>
      </w:r>
      <w:r>
        <w:rPr>
          <w:rFonts w:hint="eastAsia" w:ascii="仿宋" w:hAnsi="仿宋" w:eastAsia="仿宋"/>
          <w:color w:val="000000" w:themeColor="text1"/>
          <w:szCs w:val="20"/>
          <w:highlight w:val="none"/>
          <w:lang w:eastAsia="zh-CN"/>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此处指“商家ID”）、特定名称（可依据相关平台规则进行调整）的网络化虚拟商铺。</w:t>
      </w:r>
    </w:p>
    <w:p w14:paraId="34B0EDA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5</w:t>
      </w:r>
      <w:r>
        <w:rPr>
          <w:rStyle w:val="5"/>
          <w:rFonts w:hint="eastAsia" w:ascii="仿宋" w:hAnsi="仿宋" w:eastAsia="仿宋"/>
          <w:color w:val="000000" w:themeColor="text1"/>
          <w:szCs w:val="20"/>
          <w:highlight w:val="none"/>
          <w14:textFill>
            <w14:solidFill>
              <w14:schemeClr w14:val="tx1"/>
            </w14:solidFill>
          </w14:textFill>
        </w:rPr>
        <w:t>店铺服务期</w:t>
      </w:r>
      <w:r>
        <w:rPr>
          <w:rFonts w:hint="eastAsia" w:ascii="仿宋" w:hAnsi="仿宋" w:eastAsia="仿宋"/>
          <w:color w:val="000000" w:themeColor="text1"/>
          <w:szCs w:val="20"/>
          <w:highlight w:val="none"/>
          <w14:textFill>
            <w14:solidFill>
              <w14:schemeClr w14:val="tx1"/>
            </w14:solidFill>
          </w14:textFill>
        </w:rPr>
        <w:t>：指格利按本协议第五条为商家开通店铺权限所对应的期间。</w:t>
      </w:r>
      <w:r>
        <w:rPr>
          <w:rStyle w:val="5"/>
          <w:rFonts w:hint="eastAsia" w:ascii="仿宋" w:hAnsi="仿宋" w:eastAsia="仿宋"/>
          <w:b w:val="0"/>
          <w:bCs w:val="0"/>
          <w:color w:val="000000" w:themeColor="text1"/>
          <w:szCs w:val="20"/>
          <w:highlight w:val="none"/>
          <w14:textFill>
            <w14:solidFill>
              <w14:schemeClr w14:val="tx1"/>
            </w14:solidFill>
          </w14:textFill>
        </w:rPr>
        <w:t>服务期的起算时点</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商家完成协议签署之日起，开始计算服务期。</w:t>
      </w:r>
    </w:p>
    <w:p w14:paraId="73D3ED41">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6</w:t>
      </w:r>
      <w:r>
        <w:rPr>
          <w:rStyle w:val="5"/>
          <w:rFonts w:hint="eastAsia" w:ascii="仿宋" w:hAnsi="仿宋" w:eastAsia="仿宋"/>
          <w:b w:val="0"/>
          <w:color w:val="000000" w:themeColor="text1"/>
          <w:szCs w:val="20"/>
          <w:highlight w:val="none"/>
          <w14:textFill>
            <w14:solidFill>
              <w14:schemeClr w14:val="tx1"/>
            </w14:solidFill>
          </w14:textFill>
        </w:rPr>
        <w:t>“</w:t>
      </w:r>
      <w:r>
        <w:rPr>
          <w:rStyle w:val="5"/>
          <w:rFonts w:hint="eastAsia" w:ascii="仿宋" w:hAnsi="仿宋" w:eastAsia="仿宋"/>
          <w:color w:val="000000" w:themeColor="text1"/>
          <w:szCs w:val="20"/>
          <w:highlight w:val="none"/>
          <w14:textFill>
            <w14:solidFill>
              <w14:schemeClr w14:val="tx1"/>
            </w14:solidFill>
          </w14:textFill>
        </w:rPr>
        <w:t>店铺用户名</w:t>
      </w:r>
      <w:r>
        <w:rPr>
          <w:rStyle w:val="5"/>
          <w:rFonts w:hint="eastAsia" w:ascii="仿宋" w:hAnsi="仿宋" w:eastAsia="仿宋"/>
          <w:b w:val="0"/>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是指商家完成商家入驻后获取的与自设的密码共同使用以</w:t>
      </w:r>
      <w:r>
        <w:rPr>
          <w:rFonts w:hint="eastAsia" w:ascii="仿宋" w:hAnsi="仿宋" w:eastAsia="仿宋"/>
          <w:color w:val="000000" w:themeColor="text1"/>
          <w:szCs w:val="20"/>
          <w:highlight w:val="none"/>
          <w:lang w:eastAsia="zh-CN"/>
          <w14:textFill>
            <w14:solidFill>
              <w14:schemeClr w14:val="tx1"/>
            </w14:solidFill>
          </w14:textFill>
        </w:rPr>
        <w:t>登录</w:t>
      </w:r>
      <w:r>
        <w:rPr>
          <w:rFonts w:hint="eastAsia" w:ascii="仿宋" w:hAnsi="仿宋" w:eastAsia="仿宋"/>
          <w:color w:val="000000" w:themeColor="text1"/>
          <w:szCs w:val="20"/>
          <w:highlight w:val="none"/>
          <w14:textFill>
            <w14:solidFill>
              <w14:schemeClr w14:val="tx1"/>
            </w14:solidFill>
          </w14:textFill>
        </w:rPr>
        <w:t>格利商家管理系统，使用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店铺服务的</w:t>
      </w:r>
      <w:r>
        <w:rPr>
          <w:rFonts w:hint="eastAsia" w:ascii="仿宋" w:hAnsi="仿宋" w:eastAsia="仿宋"/>
          <w:color w:val="000000" w:themeColor="text1"/>
          <w:szCs w:val="20"/>
          <w:highlight w:val="none"/>
          <w:lang w:eastAsia="zh-CN"/>
          <w14:textFill>
            <w14:solidFill>
              <w14:schemeClr w14:val="tx1"/>
            </w14:solidFill>
          </w14:textFill>
        </w:rPr>
        <w:t>登录账户</w:t>
      </w:r>
      <w:r>
        <w:rPr>
          <w:rFonts w:hint="eastAsia" w:ascii="仿宋" w:hAnsi="仿宋" w:eastAsia="仿宋"/>
          <w:color w:val="000000" w:themeColor="text1"/>
          <w:szCs w:val="20"/>
          <w:highlight w:val="none"/>
          <w14:textFill>
            <w14:solidFill>
              <w14:schemeClr w14:val="tx1"/>
            </w14:solidFill>
          </w14:textFill>
        </w:rPr>
        <w:t>，每一个店铺用户名对应一个店铺。商家通过店铺用户名可以实现对该店铺的管理，包括但不仅限于商品信息上传、修改、删除处理，交易跟踪、取消等。商家应妥善保管店铺用户名与密码信息，不得擅自转让或授权他人使用。</w:t>
      </w:r>
    </w:p>
    <w:p w14:paraId="32C1ED8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7</w:t>
      </w:r>
      <w:r>
        <w:rPr>
          <w:rStyle w:val="5"/>
          <w:rFonts w:hint="eastAsia" w:ascii="仿宋" w:hAnsi="仿宋" w:eastAsia="仿宋"/>
          <w:color w:val="000000" w:themeColor="text1"/>
          <w:szCs w:val="20"/>
          <w:highlight w:val="none"/>
          <w14:textFill>
            <w14:solidFill>
              <w14:schemeClr w14:val="tx1"/>
            </w14:solidFill>
          </w14:textFill>
        </w:rPr>
        <w:t>格利平台规则</w:t>
      </w:r>
      <w:r>
        <w:rPr>
          <w:rStyle w:val="5"/>
          <w:rFonts w:hint="eastAsia" w:ascii="仿宋" w:hAnsi="仿宋" w:eastAsia="仿宋"/>
          <w:b w:val="0"/>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指标示在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之上的，需商家实时关注的，与商家经营有关的任何规范性文件，包括但不限于商家手册、商家后台公告、商家后台帮助中心等。</w:t>
      </w:r>
    </w:p>
    <w:p w14:paraId="2E8FF002">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商家知晓并同意，格利有权单方更新、调整“格利平台规则”，商家进一步知晓并同意，如不同意接受调整后的“格利平台规则”时，应终止本协议，停止在“</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”的店铺经营。</w:t>
      </w:r>
    </w:p>
    <w:p w14:paraId="63C4B76D">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p>
    <w:p w14:paraId="52BAA83D">
      <w:pPr>
        <w:pStyle w:val="2"/>
        <w:shd w:val="clear" w:color="auto" w:fill="FFFFFF"/>
        <w:spacing w:before="0" w:beforeAutospacing="0" w:after="0" w:afterAutospacing="0" w:line="460" w:lineRule="exact"/>
        <w:ind w:firstLine="482" w:firstLineChars="200"/>
        <w:jc w:val="both"/>
        <w:rPr>
          <w:rStyle w:val="5"/>
          <w:rFonts w:ascii="仿宋" w:hAnsi="仿宋" w:eastAsia="仿宋"/>
          <w:color w:val="000000" w:themeColor="text1"/>
          <w:szCs w:val="20"/>
          <w:highlight w:val="none"/>
          <w14:textFill>
            <w14:solidFill>
              <w14:schemeClr w14:val="tx1"/>
            </w14:solidFill>
          </w14:textFill>
        </w:rPr>
      </w:pPr>
      <w:r>
        <w:rPr>
          <w:rStyle w:val="5"/>
          <w:rFonts w:ascii="仿宋" w:hAnsi="仿宋" w:eastAsia="仿宋"/>
          <w:color w:val="000000" w:themeColor="text1"/>
          <w:szCs w:val="20"/>
          <w:highlight w:val="none"/>
          <w14:textFill>
            <w14:solidFill>
              <w14:schemeClr w14:val="tx1"/>
            </w14:solidFill>
          </w14:textFill>
        </w:rPr>
        <w:t>3、服务</w:t>
      </w:r>
      <w:r>
        <w:rPr>
          <w:rStyle w:val="5"/>
          <w:rFonts w:hint="eastAsia" w:ascii="仿宋" w:hAnsi="仿宋" w:eastAsia="仿宋"/>
          <w:color w:val="000000" w:themeColor="text1"/>
          <w:szCs w:val="20"/>
          <w:highlight w:val="none"/>
          <w14:textFill>
            <w14:solidFill>
              <w14:schemeClr w14:val="tx1"/>
            </w14:solidFill>
          </w14:textFill>
        </w:rPr>
        <w:t>内</w:t>
      </w:r>
      <w:r>
        <w:rPr>
          <w:rStyle w:val="5"/>
          <w:rFonts w:ascii="仿宋" w:hAnsi="仿宋" w:eastAsia="仿宋"/>
          <w:color w:val="000000" w:themeColor="text1"/>
          <w:szCs w:val="20"/>
          <w:highlight w:val="none"/>
          <w14:textFill>
            <w14:solidFill>
              <w14:schemeClr w14:val="tx1"/>
            </w14:solidFill>
          </w14:textFill>
        </w:rPr>
        <w:t>容</w:t>
      </w:r>
    </w:p>
    <w:p w14:paraId="548BBB8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3.1</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向商家提供</w:t>
      </w:r>
      <w:r>
        <w:rPr>
          <w:rStyle w:val="5"/>
          <w:rFonts w:hint="eastAsia" w:ascii="仿宋" w:hAnsi="仿宋" w:eastAsia="仿宋"/>
          <w:color w:val="000000" w:themeColor="text1"/>
          <w:szCs w:val="20"/>
          <w:highlight w:val="none"/>
          <w14:textFill>
            <w14:solidFill>
              <w14:schemeClr w14:val="tx1"/>
            </w14:solidFill>
          </w14:textFill>
        </w:rPr>
        <w:t>“</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上相应的网络空间、技术支持和系统维护，</w:t>
      </w:r>
      <w:r>
        <w:rPr>
          <w:rFonts w:hint="eastAsia" w:ascii="仿宋" w:hAnsi="仿宋" w:eastAsia="仿宋"/>
          <w:color w:val="000000" w:themeColor="text1"/>
          <w:szCs w:val="20"/>
          <w:highlight w:val="none"/>
          <w14:textFill>
            <w14:solidFill>
              <w14:schemeClr w14:val="tx1"/>
            </w14:solidFill>
          </w14:textFill>
        </w:rPr>
        <w:t>以及根据申请向商家</w:t>
      </w:r>
      <w:r>
        <w:rPr>
          <w:rFonts w:ascii="仿宋" w:hAnsi="仿宋" w:eastAsia="仿宋"/>
          <w:color w:val="000000" w:themeColor="text1"/>
          <w:szCs w:val="20"/>
          <w:highlight w:val="none"/>
          <w14:textFill>
            <w14:solidFill>
              <w14:schemeClr w14:val="tx1"/>
            </w14:solidFill>
          </w14:textFill>
        </w:rPr>
        <w:t>提供各项附属功能、增值服务等，以使商家作为销售者有能力独立开设店铺、上传并维护商品信息、与意向客户洽商交易</w:t>
      </w:r>
      <w:r>
        <w:rPr>
          <w:rFonts w:hint="eastAsia" w:ascii="仿宋" w:hAnsi="仿宋" w:eastAsia="仿宋"/>
          <w:color w:val="000000" w:themeColor="text1"/>
          <w:szCs w:val="20"/>
          <w:highlight w:val="none"/>
          <w14:textFill>
            <w14:solidFill>
              <w14:schemeClr w14:val="tx1"/>
            </w14:solidFill>
          </w14:textFill>
        </w:rPr>
        <w:t>以及</w:t>
      </w:r>
      <w:r>
        <w:rPr>
          <w:rFonts w:ascii="仿宋" w:hAnsi="仿宋" w:eastAsia="仿宋"/>
          <w:color w:val="000000" w:themeColor="text1"/>
          <w:szCs w:val="20"/>
          <w:highlight w:val="none"/>
          <w14:textFill>
            <w14:solidFill>
              <w14:schemeClr w14:val="tx1"/>
            </w14:solidFill>
          </w14:textFill>
        </w:rPr>
        <w:t>开展与交易有关的各项业务。</w:t>
      </w:r>
    </w:p>
    <w:p w14:paraId="76F126A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3.2商家获得“商家后台管理系统”使用权限后，可独立开展店铺经营，同时可参与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相关活动与接受其他有偿服务。其他有偿服务包括但不限于广告推广服务、配送仓储服务、支付结算服务</w:t>
      </w:r>
      <w:r>
        <w:rPr>
          <w:rFonts w:hint="eastAsia" w:ascii="仿宋" w:hAnsi="仿宋" w:eastAsia="仿宋"/>
          <w:color w:val="000000" w:themeColor="text1"/>
          <w:szCs w:val="20"/>
          <w:highlight w:val="none"/>
          <w14:textFill>
            <w14:solidFill>
              <w14:schemeClr w14:val="tx1"/>
            </w14:solidFill>
          </w14:textFill>
        </w:rPr>
        <w:t>、独立站服务</w:t>
      </w:r>
      <w:r>
        <w:rPr>
          <w:rFonts w:ascii="仿宋" w:hAnsi="仿宋" w:eastAsia="仿宋"/>
          <w:color w:val="000000" w:themeColor="text1"/>
          <w:szCs w:val="20"/>
          <w:highlight w:val="none"/>
          <w14:textFill>
            <w14:solidFill>
              <w14:schemeClr w14:val="tx1"/>
            </w14:solidFill>
          </w14:textFill>
        </w:rPr>
        <w:t>等。商家如需使用该等有偿服务的，应以商家自身名义单独与提供方洽谈并签署协议。</w:t>
      </w:r>
    </w:p>
    <w:p w14:paraId="2D7370B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3.3商家的经营行为受</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的监督和管理。</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依据法律法规、本协议约定</w:t>
      </w:r>
      <w:r>
        <w:rPr>
          <w:rFonts w:hint="eastAsia" w:ascii="仿宋" w:hAnsi="仿宋" w:eastAsia="仿宋"/>
          <w:color w:val="000000" w:themeColor="text1"/>
          <w:szCs w:val="20"/>
          <w:highlight w:val="none"/>
          <w14:textFill>
            <w14:solidFill>
              <w14:schemeClr w14:val="tx1"/>
            </w14:solidFill>
          </w14:textFill>
        </w:rPr>
        <w:t>以及</w:t>
      </w:r>
      <w:r>
        <w:rPr>
          <w:rFonts w:ascii="仿宋" w:hAnsi="仿宋" w:eastAsia="仿宋"/>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格利平台</w:t>
      </w:r>
      <w:r>
        <w:rPr>
          <w:rFonts w:ascii="仿宋" w:hAnsi="仿宋" w:eastAsia="仿宋"/>
          <w:color w:val="000000" w:themeColor="text1"/>
          <w:szCs w:val="20"/>
          <w:highlight w:val="none"/>
          <w14:textFill>
            <w14:solidFill>
              <w14:schemeClr w14:val="tx1"/>
            </w14:solidFill>
          </w14:textFill>
        </w:rPr>
        <w:t>规则”，有权单方决定限制商家的经营行为，比如限制“商家后台管理系统”权限，要求商家删除或调整发布的信息等，商家拒绝履行或配合时，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有权根据本协议与“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平台规则”采取相应措施；</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同时有权将商家、违规行为举报到工商、药监等国家监管部门。</w:t>
      </w:r>
    </w:p>
    <w:p w14:paraId="57DE10A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3.4商家的经营行为受消费者的监督，消费者可以通过</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评价功能对商家的商品和服务进行评价，该评价将以分值的形式体现商家商品与其服务的优劣；消费者也可以通过向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、监管机关、媒体等进行投诉进行监督，</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知悉该投诉后，将介入调查并向商家出具意见，商家应积极配合并妥善解决。</w:t>
      </w:r>
    </w:p>
    <w:p w14:paraId="62B87A1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3.5商家的经营行为受国家监管机构的监督和管理。</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收到</w:t>
      </w:r>
      <w:r>
        <w:rPr>
          <w:rFonts w:hint="eastAsia" w:ascii="仿宋" w:hAnsi="仿宋" w:eastAsia="仿宋"/>
          <w:color w:val="000000" w:themeColor="text1"/>
          <w:szCs w:val="20"/>
          <w:highlight w:val="none"/>
          <w14:textFill>
            <w14:solidFill>
              <w14:schemeClr w14:val="tx1"/>
            </w14:solidFill>
          </w14:textFill>
        </w:rPr>
        <w:t>市场监督管理、</w:t>
      </w:r>
      <w:r>
        <w:rPr>
          <w:rFonts w:ascii="仿宋" w:hAnsi="仿宋" w:eastAsia="仿宋"/>
          <w:color w:val="000000" w:themeColor="text1"/>
          <w:szCs w:val="20"/>
          <w:highlight w:val="none"/>
          <w14:textFill>
            <w14:solidFill>
              <w14:schemeClr w14:val="tx1"/>
            </w14:solidFill>
          </w14:textFill>
        </w:rPr>
        <w:t>工商、</w:t>
      </w:r>
      <w:r>
        <w:rPr>
          <w:rFonts w:hint="eastAsia" w:ascii="仿宋" w:hAnsi="仿宋" w:eastAsia="仿宋"/>
          <w:color w:val="000000" w:themeColor="text1"/>
          <w:szCs w:val="20"/>
          <w:highlight w:val="none"/>
          <w14:textFill>
            <w14:solidFill>
              <w14:schemeClr w14:val="tx1"/>
            </w14:solidFill>
          </w14:textFill>
        </w:rPr>
        <w:t>食</w:t>
      </w:r>
      <w:r>
        <w:rPr>
          <w:rFonts w:ascii="仿宋" w:hAnsi="仿宋" w:eastAsia="仿宋"/>
          <w:color w:val="000000" w:themeColor="text1"/>
          <w:szCs w:val="20"/>
          <w:highlight w:val="none"/>
          <w14:textFill>
            <w14:solidFill>
              <w14:schemeClr w14:val="tx1"/>
            </w14:solidFill>
          </w14:textFill>
        </w:rPr>
        <w:t>药监等监管部门监管意见时，有权向监管机关提供相关资料，要求商家予以整改、执行监管意见等；商家怠于执行或迟延执行时，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有权限制“商家后台管理系统”权限，删除或调整商家发布的信息等，由此产生的不利后果由商家自行承担。</w:t>
      </w:r>
    </w:p>
    <w:p w14:paraId="2790B85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p>
    <w:p w14:paraId="7AB7C253">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4、资格要求与证明文件</w:t>
      </w:r>
    </w:p>
    <w:p w14:paraId="3080C22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4.1</w:t>
      </w:r>
      <w:r>
        <w:rPr>
          <w:rStyle w:val="5"/>
          <w:rFonts w:hint="eastAsia" w:ascii="仿宋" w:hAnsi="仿宋" w:eastAsia="仿宋"/>
          <w:color w:val="000000" w:themeColor="text1"/>
          <w:szCs w:val="20"/>
          <w:highlight w:val="none"/>
          <w14:textFill>
            <w14:solidFill>
              <w14:schemeClr w14:val="tx1"/>
            </w14:solidFill>
          </w14:textFill>
        </w:rPr>
        <w:t>资格要求</w:t>
      </w:r>
    </w:p>
    <w:p w14:paraId="2703BC8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商家申请与开展店铺经营活动，须持续</w:t>
      </w:r>
      <w:r>
        <w:rPr>
          <w:rFonts w:hint="eastAsia" w:ascii="仿宋" w:hAnsi="仿宋" w:eastAsia="仿宋"/>
          <w:color w:val="000000" w:themeColor="text1"/>
          <w:szCs w:val="20"/>
          <w:highlight w:val="none"/>
          <w:lang w:eastAsia="zh-CN"/>
          <w14:textFill>
            <w14:solidFill>
              <w14:schemeClr w14:val="tx1"/>
            </w14:solidFill>
          </w14:textFill>
        </w:rPr>
        <w:t>地</w:t>
      </w:r>
      <w:r>
        <w:rPr>
          <w:rFonts w:hint="eastAsia" w:ascii="仿宋" w:hAnsi="仿宋" w:eastAsia="仿宋"/>
          <w:color w:val="000000" w:themeColor="text1"/>
          <w:szCs w:val="20"/>
          <w:highlight w:val="none"/>
          <w14:textFill>
            <w14:solidFill>
              <w14:schemeClr w14:val="tx1"/>
            </w14:solidFill>
          </w14:textFill>
        </w:rPr>
        <w:t>同时满足以下基本条件：</w:t>
      </w:r>
    </w:p>
    <w:p w14:paraId="75FB44CC">
      <w:pPr>
        <w:spacing w:after="0"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1)商家已依照中华人民</w:t>
      </w:r>
      <w:r>
        <w:rPr>
          <w:rFonts w:hint="eastAsia" w:ascii="仿宋" w:hAnsi="仿宋" w:eastAsia="仿宋"/>
          <w:color w:val="000000" w:themeColor="text1"/>
          <w:sz w:val="24"/>
          <w:szCs w:val="24"/>
          <w:highlight w:val="none"/>
          <w14:textFill>
            <w14:solidFill>
              <w14:schemeClr w14:val="tx1"/>
            </w14:solidFill>
          </w14:textFill>
        </w:rPr>
        <w:t>共和</w:t>
      </w:r>
      <w:r>
        <w:rPr>
          <w:rFonts w:ascii="仿宋" w:hAnsi="仿宋" w:eastAsia="仿宋"/>
          <w:color w:val="000000" w:themeColor="text1"/>
          <w:sz w:val="24"/>
          <w:szCs w:val="24"/>
          <w:highlight w:val="none"/>
          <w14:textFill>
            <w14:solidFill>
              <w14:schemeClr w14:val="tx1"/>
            </w14:solidFill>
          </w14:textFill>
        </w:rPr>
        <w:t>国法律注册并领取合法有效的营业执照与取得其他经营许可，身份信息应为商家自身情况的客观表现；</w:t>
      </w:r>
    </w:p>
    <w:p w14:paraId="7C8A659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2)商家经营的商品来源合法，资质齐全，不侵犯第三方合法权益；</w:t>
      </w:r>
    </w:p>
    <w:p w14:paraId="7DEDC1A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3)商家提交的任何信息均真实、合法、有效，所使用的图片、文字等不侵犯任何第三方合法权益；</w:t>
      </w:r>
    </w:p>
    <w:p w14:paraId="18F7722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4)商家自愿签署并严格履行本协议；</w:t>
      </w:r>
    </w:p>
    <w:p w14:paraId="1022E5F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依据法律法规等要求</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经营需要可能设定的其他条件。</w:t>
      </w:r>
    </w:p>
    <w:p w14:paraId="2B20438A">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4.2</w:t>
      </w:r>
      <w:r>
        <w:rPr>
          <w:rStyle w:val="5"/>
          <w:rFonts w:hint="eastAsia" w:ascii="仿宋" w:hAnsi="仿宋" w:eastAsia="仿宋"/>
          <w:color w:val="000000" w:themeColor="text1"/>
          <w:szCs w:val="20"/>
          <w:highlight w:val="none"/>
          <w14:textFill>
            <w14:solidFill>
              <w14:schemeClr w14:val="tx1"/>
            </w14:solidFill>
          </w14:textFill>
        </w:rPr>
        <w:t>证明文件</w:t>
      </w:r>
    </w:p>
    <w:p w14:paraId="64AB08BC">
      <w:pPr>
        <w:pStyle w:val="2"/>
        <w:shd w:val="clear" w:color="auto" w:fill="FFFFFF"/>
        <w:spacing w:before="0" w:beforeAutospacing="0" w:after="0" w:afterAutospacing="0" w:line="460" w:lineRule="exact"/>
        <w:ind w:firstLine="480" w:firstLineChars="200"/>
        <w:jc w:val="both"/>
        <w:rPr>
          <w:rFonts w:hint="eastAsia" w:ascii="仿宋" w:hAnsi="仿宋" w:eastAsia="仿宋"/>
          <w:color w:val="000000" w:themeColor="text1"/>
          <w:szCs w:val="20"/>
          <w:highlight w:val="none"/>
          <w:lang w:val="en-US" w:eastAsia="zh-CN"/>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4.2.1商家须依据“商家在线入驻系统”</w:t>
      </w:r>
      <w:r>
        <w:rPr>
          <w:rFonts w:hint="eastAsia" w:ascii="仿宋" w:hAnsi="仿宋" w:eastAsia="仿宋"/>
          <w:color w:val="000000" w:themeColor="text1"/>
          <w:szCs w:val="20"/>
          <w:highlight w:val="none"/>
          <w:lang w:val="en-US" w:eastAsia="zh-CN"/>
          <w14:textFill>
            <w14:solidFill>
              <w14:schemeClr w14:val="tx1"/>
            </w14:solidFill>
          </w14:textFill>
        </w:rPr>
        <w:t>和“数字店入驻系统”</w:t>
      </w:r>
      <w:r>
        <w:rPr>
          <w:rFonts w:ascii="仿宋" w:hAnsi="仿宋" w:eastAsia="仿宋"/>
          <w:color w:val="000000" w:themeColor="text1"/>
          <w:szCs w:val="20"/>
          <w:highlight w:val="none"/>
          <w14:textFill>
            <w14:solidFill>
              <w14:schemeClr w14:val="tx1"/>
            </w14:solidFill>
          </w14:textFill>
        </w:rPr>
        <w:t>所示在线提交各项</w:t>
      </w:r>
      <w:r>
        <w:rPr>
          <w:rFonts w:hint="eastAsia" w:ascii="仿宋" w:hAnsi="仿宋" w:eastAsia="仿宋"/>
          <w:color w:val="000000" w:themeColor="text1"/>
          <w:szCs w:val="20"/>
          <w:highlight w:val="none"/>
          <w:lang w:eastAsia="zh-CN"/>
          <w14:textFill>
            <w14:solidFill>
              <w14:schemeClr w14:val="tx1"/>
            </w14:solidFill>
          </w14:textFill>
        </w:rPr>
        <w:t>必需文件</w:t>
      </w:r>
      <w:r>
        <w:rPr>
          <w:rFonts w:ascii="仿宋" w:hAnsi="仿宋" w:eastAsia="仿宋"/>
          <w:color w:val="000000" w:themeColor="text1"/>
          <w:szCs w:val="20"/>
          <w:highlight w:val="none"/>
          <w14:textFill>
            <w14:solidFill>
              <w14:schemeClr w14:val="tx1"/>
            </w14:solidFill>
          </w14:textFill>
        </w:rPr>
        <w:t>或证明，包括但不限于营业执照</w:t>
      </w:r>
      <w:r>
        <w:rPr>
          <w:rFonts w:hint="eastAsia" w:ascii="仿宋" w:hAnsi="仿宋" w:eastAsia="仿宋"/>
          <w:color w:val="000000" w:themeColor="text1"/>
          <w:szCs w:val="20"/>
          <w:highlight w:val="none"/>
          <w:lang w:eastAsia="zh-CN"/>
          <w14:textFill>
            <w14:solidFill>
              <w14:schemeClr w14:val="tx1"/>
            </w14:solidFill>
          </w14:textFill>
        </w:rPr>
        <w:t>（</w:t>
      </w:r>
      <w:r>
        <w:rPr>
          <w:rFonts w:hint="eastAsia" w:ascii="仿宋" w:hAnsi="仿宋" w:eastAsia="仿宋"/>
          <w:color w:val="000000" w:themeColor="text1"/>
          <w:szCs w:val="20"/>
          <w:highlight w:val="none"/>
          <w:lang w:val="en-US" w:eastAsia="zh-CN"/>
          <w14:textFill>
            <w14:solidFill>
              <w14:schemeClr w14:val="tx1"/>
            </w14:solidFill>
          </w14:textFill>
        </w:rPr>
        <w:t>经营范围包括在平台上线的产品或服务类目）</w:t>
      </w:r>
      <w:r>
        <w:rPr>
          <w:rFonts w:ascii="仿宋" w:hAnsi="仿宋" w:eastAsia="仿宋"/>
          <w:color w:val="000000" w:themeColor="text1"/>
          <w:szCs w:val="20"/>
          <w:highlight w:val="none"/>
          <w14:textFill>
            <w14:solidFill>
              <w14:schemeClr w14:val="tx1"/>
            </w14:solidFill>
          </w14:textFill>
        </w:rPr>
        <w:t>、税务登记证、开户行证明、授权委托书、商标注册证、质检报告、报关单、检验检疫证书、产品来源地证明、法定代表人正反面复印件等。</w:t>
      </w:r>
      <w:r>
        <w:rPr>
          <w:rFonts w:hint="eastAsia" w:ascii="仿宋" w:hAnsi="仿宋" w:eastAsia="仿宋"/>
          <w:color w:val="000000" w:themeColor="text1"/>
          <w:szCs w:val="20"/>
          <w:highlight w:val="none"/>
          <w:lang w:val="en-US" w:eastAsia="zh-CN"/>
          <w14:textFill>
            <w14:solidFill>
              <w14:schemeClr w14:val="tx1"/>
            </w14:solidFill>
          </w14:textFill>
        </w:rPr>
        <w:t>同时，</w:t>
      </w:r>
      <w:r>
        <w:rPr>
          <w:rFonts w:hint="eastAsia" w:ascii="仿宋" w:hAnsi="仿宋" w:eastAsia="仿宋"/>
          <w:color w:val="000000" w:themeColor="text1"/>
          <w:szCs w:val="20"/>
          <w:highlight w:val="none"/>
          <w14:textFill>
            <w14:solidFill>
              <w14:schemeClr w14:val="tx1"/>
            </w14:solidFill>
          </w14:textFill>
        </w:rPr>
        <w:t>对于只有取得特定许可</w:t>
      </w:r>
      <w:r>
        <w:rPr>
          <w:rFonts w:hint="eastAsia" w:ascii="仿宋" w:hAnsi="仿宋" w:eastAsia="仿宋"/>
          <w:color w:val="000000" w:themeColor="text1"/>
          <w:szCs w:val="20"/>
          <w:highlight w:val="none"/>
          <w:lang w:val="en-US" w:eastAsia="zh-CN"/>
          <w14:textFill>
            <w14:solidFill>
              <w14:schemeClr w14:val="tx1"/>
            </w14:solidFill>
          </w14:textFill>
        </w:rPr>
        <w:t>或备案</w:t>
      </w:r>
      <w:r>
        <w:rPr>
          <w:rFonts w:hint="eastAsia" w:ascii="仿宋" w:hAnsi="仿宋" w:eastAsia="仿宋"/>
          <w:color w:val="000000" w:themeColor="text1"/>
          <w:szCs w:val="20"/>
          <w:highlight w:val="none"/>
          <w14:textFill>
            <w14:solidFill>
              <w14:schemeClr w14:val="tx1"/>
            </w14:solidFill>
          </w14:textFill>
        </w:rPr>
        <w:t>的主体方可生产、销售的特定商品</w:t>
      </w:r>
      <w:r>
        <w:rPr>
          <w:rFonts w:hint="eastAsia" w:ascii="仿宋" w:hAnsi="仿宋" w:eastAsia="仿宋"/>
          <w:color w:val="000000" w:themeColor="text1"/>
          <w:szCs w:val="20"/>
          <w:highlight w:val="none"/>
          <w:lang w:val="en-US" w:eastAsia="zh-CN"/>
          <w14:textFill>
            <w14:solidFill>
              <w14:schemeClr w14:val="tx1"/>
            </w14:solidFill>
          </w14:textFill>
        </w:rPr>
        <w:t>或服务</w:t>
      </w:r>
      <w:r>
        <w:rPr>
          <w:rFonts w:hint="eastAsia" w:ascii="仿宋" w:hAnsi="仿宋" w:eastAsia="仿宋"/>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lang w:val="en-US" w:eastAsia="zh-CN"/>
          <w14:textFill>
            <w14:solidFill>
              <w14:schemeClr w14:val="tx1"/>
            </w14:solidFill>
          </w14:textFill>
        </w:rPr>
        <w:t>商家应提交</w:t>
      </w:r>
      <w:r>
        <w:rPr>
          <w:rFonts w:hint="eastAsia" w:ascii="仿宋" w:hAnsi="仿宋" w:eastAsia="仿宋"/>
          <w:color w:val="000000" w:themeColor="text1"/>
          <w:szCs w:val="20"/>
          <w:highlight w:val="none"/>
          <w14:textFill>
            <w14:solidFill>
              <w14:schemeClr w14:val="tx1"/>
            </w14:solidFill>
          </w14:textFill>
        </w:rPr>
        <w:t>相应的</w:t>
      </w:r>
      <w:r>
        <w:rPr>
          <w:rFonts w:hint="eastAsia" w:ascii="仿宋" w:hAnsi="仿宋" w:eastAsia="仿宋"/>
          <w:color w:val="000000" w:themeColor="text1"/>
          <w:szCs w:val="20"/>
          <w:highlight w:val="none"/>
          <w:lang w:val="en-US" w:eastAsia="zh-CN"/>
          <w14:textFill>
            <w14:solidFill>
              <w14:schemeClr w14:val="tx1"/>
            </w14:solidFill>
          </w14:textFill>
        </w:rPr>
        <w:t>行政</w:t>
      </w:r>
      <w:r>
        <w:rPr>
          <w:rFonts w:hint="eastAsia" w:ascii="仿宋" w:hAnsi="仿宋" w:eastAsia="仿宋"/>
          <w:color w:val="000000" w:themeColor="text1"/>
          <w:szCs w:val="20"/>
          <w:highlight w:val="none"/>
          <w14:textFill>
            <w14:solidFill>
              <w14:schemeClr w14:val="tx1"/>
            </w14:solidFill>
          </w14:textFill>
        </w:rPr>
        <w:t>许可</w:t>
      </w:r>
      <w:r>
        <w:rPr>
          <w:rFonts w:hint="eastAsia" w:ascii="仿宋" w:hAnsi="仿宋" w:eastAsia="仿宋"/>
          <w:color w:val="000000" w:themeColor="text1"/>
          <w:szCs w:val="20"/>
          <w:highlight w:val="none"/>
          <w:lang w:val="en-US" w:eastAsia="zh-CN"/>
          <w14:textFill>
            <w14:solidFill>
              <w14:schemeClr w14:val="tx1"/>
            </w14:solidFill>
          </w14:textFill>
        </w:rPr>
        <w:t>或备案资料</w:t>
      </w:r>
      <w:r>
        <w:rPr>
          <w:rFonts w:hint="eastAsia" w:ascii="仿宋" w:hAnsi="仿宋" w:eastAsia="仿宋"/>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lang w:val="en-US" w:eastAsia="zh-CN"/>
          <w14:textFill>
            <w14:solidFill>
              <w14:schemeClr w14:val="tx1"/>
            </w14:solidFill>
          </w14:textFill>
        </w:rPr>
        <w:t>包括但不限于：</w:t>
      </w:r>
      <w:r>
        <w:rPr>
          <w:rFonts w:hint="eastAsia" w:ascii="仿宋" w:hAnsi="仿宋" w:eastAsia="仿宋"/>
          <w:color w:val="000000" w:themeColor="text1"/>
          <w:szCs w:val="20"/>
          <w:highlight w:val="none"/>
          <w14:textFill>
            <w14:solidFill>
              <w14:schemeClr w14:val="tx1"/>
            </w14:solidFill>
          </w14:textFill>
        </w:rPr>
        <w:t>出版物经营许可、医疗器械经营许可和备案凭证</w:t>
      </w:r>
      <w:r>
        <w:rPr>
          <w:rFonts w:hint="eastAsia" w:ascii="仿宋" w:hAnsi="仿宋" w:eastAsia="仿宋"/>
          <w:color w:val="000000" w:themeColor="text1"/>
          <w:szCs w:val="20"/>
          <w:highlight w:val="none"/>
          <w:lang w:eastAsia="zh-CN"/>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国家强制性产品认证（3C认证）、食品生产许可、</w:t>
      </w:r>
      <w:r>
        <w:rPr>
          <w:rFonts w:hint="eastAsia" w:ascii="仿宋" w:hAnsi="仿宋" w:eastAsia="仿宋"/>
          <w:color w:val="000000" w:themeColor="text1"/>
          <w:szCs w:val="20"/>
          <w:highlight w:val="none"/>
          <w:lang w:val="en-US" w:eastAsia="zh-CN"/>
          <w14:textFill>
            <w14:solidFill>
              <w14:schemeClr w14:val="tx1"/>
            </w14:solidFill>
          </w14:textFill>
        </w:rPr>
        <w:t>食品经营许可、</w:t>
      </w:r>
      <w:r>
        <w:rPr>
          <w:rFonts w:hint="eastAsia" w:ascii="仿宋" w:hAnsi="仿宋" w:eastAsia="仿宋"/>
          <w:color w:val="000000" w:themeColor="text1"/>
          <w:szCs w:val="20"/>
          <w:highlight w:val="none"/>
          <w14:textFill>
            <w14:solidFill>
              <w14:schemeClr w14:val="tx1"/>
            </w14:solidFill>
          </w14:textFill>
        </w:rPr>
        <w:t>食品添加剂生产许可、保健食品注册/备案、</w:t>
      </w:r>
      <w:r>
        <w:rPr>
          <w:rFonts w:hint="eastAsia" w:ascii="仿宋" w:hAnsi="仿宋" w:eastAsia="仿宋"/>
          <w:color w:val="000000" w:themeColor="text1"/>
          <w:szCs w:val="20"/>
          <w:highlight w:val="none"/>
          <w:lang w:val="en-US" w:eastAsia="zh-CN"/>
          <w14:textFill>
            <w14:solidFill>
              <w14:schemeClr w14:val="tx1"/>
            </w14:solidFill>
          </w14:textFill>
        </w:rPr>
        <w:t>婴幼儿奶粉注册、特殊医学用途配方食品注册、</w:t>
      </w:r>
      <w:r>
        <w:rPr>
          <w:rFonts w:hint="eastAsia" w:ascii="仿宋" w:hAnsi="仿宋" w:eastAsia="仿宋"/>
          <w:color w:val="000000" w:themeColor="text1"/>
          <w:szCs w:val="20"/>
          <w:highlight w:val="none"/>
          <w14:textFill>
            <w14:solidFill>
              <w14:schemeClr w14:val="tx1"/>
            </w14:solidFill>
          </w14:textFill>
        </w:rPr>
        <w:t>化妆品注册/备案、工业产品生产许可、医疗器械备案、特种设备制造许可、道路机动车辆生产企业及产品准入、能效标识备案、农药生产许可和注册/备案、兽药生产许可和注册/备案、种子类农药生产经营许可和备案、农用机械生产许可和注册/备案等法律法规或平台要求的相关资质和信息，具体以页面提示为准。</w:t>
      </w:r>
    </w:p>
    <w:p w14:paraId="48108D8B">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20"/>
          <w:highlight w:val="none"/>
          <w14:textFill>
            <w14:solidFill>
              <w14:schemeClr w14:val="tx1"/>
            </w14:solidFill>
          </w14:textFill>
        </w:rPr>
      </w:pPr>
      <w:r>
        <w:rPr>
          <w:rStyle w:val="5"/>
          <w:rFonts w:ascii="仿宋" w:hAnsi="仿宋" w:eastAsia="仿宋"/>
          <w:color w:val="000000" w:themeColor="text1"/>
          <w:sz w:val="24"/>
          <w:szCs w:val="24"/>
          <w:highlight w:val="none"/>
          <w14:textFill>
            <w14:solidFill>
              <w14:schemeClr w14:val="tx1"/>
            </w14:solidFill>
          </w14:textFill>
        </w:rPr>
        <w:t>在发生客户投诉、行政机关机构调查、诉讼解决等事项时，商家还应向</w:t>
      </w:r>
      <w:r>
        <w:rPr>
          <w:rStyle w:val="5"/>
          <w:rFonts w:hint="eastAsia" w:ascii="仿宋" w:hAnsi="仿宋" w:eastAsia="仿宋"/>
          <w:color w:val="000000" w:themeColor="text1"/>
          <w:sz w:val="24"/>
          <w:szCs w:val="24"/>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提交与原件核对一致且加盖商家公章的纸质复印件。</w:t>
      </w:r>
    </w:p>
    <w:p w14:paraId="025E3E8A">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4.2.2商家保证向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提供的上述证明文件或其他相关证明真实、合法、准确、有效，</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有权自行或单方聘请第三方公司予以核实，商家应积极配合并承担由此产生的费用，</w:t>
      </w:r>
      <w:r>
        <w:rPr>
          <w:rFonts w:ascii="仿宋" w:hAnsi="仿宋" w:eastAsia="仿宋"/>
          <w:b/>
          <w:bCs/>
          <w:color w:val="000000" w:themeColor="text1"/>
          <w:szCs w:val="20"/>
          <w:highlight w:val="none"/>
          <w14:textFill>
            <w14:solidFill>
              <w14:schemeClr w14:val="tx1"/>
            </w14:solidFill>
          </w14:textFill>
        </w:rPr>
        <w:t>具体收费标准详见“</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”公示的</w:t>
      </w:r>
      <w:r>
        <w:rPr>
          <w:rFonts w:hint="eastAsia" w:ascii="仿宋" w:hAnsi="仿宋" w:eastAsia="仿宋"/>
          <w:b/>
          <w:bCs/>
          <w:color w:val="000000" w:themeColor="text1"/>
          <w:szCs w:val="20"/>
          <w:highlight w:val="none"/>
          <w14:textFill>
            <w14:solidFill>
              <w14:schemeClr w14:val="tx1"/>
            </w14:solidFill>
          </w14:textFill>
        </w:rPr>
        <w:t>收费</w:t>
      </w:r>
      <w:r>
        <w:rPr>
          <w:rFonts w:ascii="仿宋" w:hAnsi="仿宋" w:eastAsia="仿宋"/>
          <w:b/>
          <w:bCs/>
          <w:color w:val="000000" w:themeColor="text1"/>
          <w:szCs w:val="20"/>
          <w:highlight w:val="none"/>
          <w14:textFill>
            <w14:solidFill>
              <w14:schemeClr w14:val="tx1"/>
            </w14:solidFill>
          </w14:textFill>
        </w:rPr>
        <w:t>标准</w:t>
      </w:r>
      <w:r>
        <w:rPr>
          <w:rFonts w:hint="eastAsia" w:ascii="仿宋" w:hAnsi="仿宋" w:eastAsia="仿宋"/>
          <w:b/>
          <w:bCs/>
          <w:color w:val="000000" w:themeColor="text1"/>
          <w:szCs w:val="20"/>
          <w:highlight w:val="none"/>
          <w14:textFill>
            <w14:solidFill>
              <w14:schemeClr w14:val="tx1"/>
            </w14:solidFill>
          </w14:textFill>
        </w:rPr>
        <w:t>以及</w:t>
      </w:r>
      <w:r>
        <w:rPr>
          <w:rFonts w:ascii="仿宋" w:hAnsi="仿宋" w:eastAsia="仿宋"/>
          <w:b/>
          <w:bCs/>
          <w:color w:val="000000" w:themeColor="text1"/>
          <w:szCs w:val="20"/>
          <w:highlight w:val="none"/>
          <w14:textFill>
            <w14:solidFill>
              <w14:schemeClr w14:val="tx1"/>
            </w14:solidFill>
          </w14:textFill>
        </w:rPr>
        <w:t>后续更新的标准或双方另行签署的补充协议（若有）。商家拒绝支付相关费用的，</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有权在未结款项或保证金中直接扣除。</w:t>
      </w:r>
    </w:p>
    <w:p w14:paraId="0240684C">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基于开放平台的特殊性，除核实商家身份信息真实性以及依据“格利平台规则”核实商家相关信息以外，格利无义务代替商家对其上传的所有信息、交易行为以及与交易行为有关的其他事项进行事先审查和核实，同时，格利对商家信息的核实，仅为形式审核，并不代表格利对其真实性和有效性的认可，该证明文件的真实性、合法性、准确性、有效性仍由商家单独承担全部法律责任</w:t>
      </w:r>
      <w:r>
        <w:rPr>
          <w:rFonts w:hint="eastAsia" w:ascii="仿宋" w:hAnsi="仿宋" w:eastAsia="仿宋"/>
          <w:color w:val="000000" w:themeColor="text1"/>
          <w:szCs w:val="20"/>
          <w:highlight w:val="none"/>
          <w14:textFill>
            <w14:solidFill>
              <w14:schemeClr w14:val="tx1"/>
            </w14:solidFill>
          </w14:textFill>
        </w:rPr>
        <w:t>。</w:t>
      </w:r>
    </w:p>
    <w:p w14:paraId="4373DC6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4.2.3商家保证上述证明文件发生任何变更或更新时立即通知</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，并于十五个工作日，提交更新后的文件。</w:t>
      </w:r>
    </w:p>
    <w:p w14:paraId="1B3971E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4.2.4商家提交虚假、过期文件</w:t>
      </w:r>
      <w:r>
        <w:rPr>
          <w:rFonts w:hint="eastAsia" w:ascii="仿宋" w:hAnsi="仿宋" w:eastAsia="仿宋"/>
          <w:color w:val="000000" w:themeColor="text1"/>
          <w:szCs w:val="20"/>
          <w:highlight w:val="none"/>
          <w:lang w:eastAsia="zh-CN"/>
          <w14:textFill>
            <w14:solidFill>
              <w14:schemeClr w14:val="tx1"/>
            </w14:solidFill>
          </w14:textFill>
        </w:rPr>
        <w:t>或</w:t>
      </w:r>
      <w:r>
        <w:rPr>
          <w:rFonts w:ascii="仿宋" w:hAnsi="仿宋" w:eastAsia="仿宋"/>
          <w:color w:val="000000" w:themeColor="text1"/>
          <w:szCs w:val="20"/>
          <w:highlight w:val="none"/>
          <w14:textFill>
            <w14:solidFill>
              <w14:schemeClr w14:val="tx1"/>
            </w14:solidFill>
          </w14:textFill>
        </w:rPr>
        <w:t>未如期通知并提交更新文件等情形的，由商家独立承担全部法律责任。若由此导致商家不符合店铺入驻条件的，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有权要求商家补充提供相关资料，或者拒绝商家申请、调整“商家后台管理系统”权限、</w:t>
      </w:r>
      <w:r>
        <w:rPr>
          <w:rFonts w:hint="eastAsia" w:ascii="仿宋" w:hAnsi="仿宋" w:eastAsia="仿宋"/>
          <w:color w:val="000000" w:themeColor="text1"/>
          <w:szCs w:val="20"/>
          <w:highlight w:val="none"/>
          <w14:textFill>
            <w14:solidFill>
              <w14:schemeClr w14:val="tx1"/>
            </w14:solidFill>
          </w14:textFill>
        </w:rPr>
        <w:t>并有权</w:t>
      </w:r>
      <w:r>
        <w:rPr>
          <w:rFonts w:ascii="仿宋" w:hAnsi="仿宋" w:eastAsia="仿宋"/>
          <w:color w:val="000000" w:themeColor="text1"/>
          <w:szCs w:val="20"/>
          <w:highlight w:val="none"/>
          <w14:textFill>
            <w14:solidFill>
              <w14:schemeClr w14:val="tx1"/>
            </w14:solidFill>
          </w14:textFill>
        </w:rPr>
        <w:t>终止本协议。如商家造成</w:t>
      </w:r>
      <w:r>
        <w:rPr>
          <w:rFonts w:hint="eastAsia" w:ascii="仿宋" w:hAnsi="仿宋" w:eastAsia="仿宋"/>
          <w:color w:val="000000" w:themeColor="text1"/>
          <w:szCs w:val="20"/>
          <w:highlight w:val="none"/>
          <w14:textFill>
            <w14:solidFill>
              <w14:schemeClr w14:val="tx1"/>
            </w14:solidFill>
          </w14:textFill>
        </w:rPr>
        <w:t>格利及</w:t>
      </w:r>
      <w:r>
        <w:rPr>
          <w:rFonts w:ascii="仿宋" w:hAnsi="仿宋" w:eastAsia="仿宋"/>
          <w:color w:val="000000" w:themeColor="text1"/>
          <w:szCs w:val="20"/>
          <w:highlight w:val="none"/>
          <w14:textFill>
            <w14:solidFill>
              <w14:schemeClr w14:val="tx1"/>
            </w14:solidFill>
          </w14:textFill>
        </w:rPr>
        <w:t>其他任何第三方损失的，商家还应足额赔偿。</w:t>
      </w:r>
    </w:p>
    <w:p w14:paraId="4F71430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p>
    <w:p w14:paraId="7BA04A5B">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5、“商家后台管理系统”权限开通与调整</w:t>
      </w:r>
    </w:p>
    <w:p w14:paraId="04A06261">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5.1</w:t>
      </w:r>
      <w:r>
        <w:rPr>
          <w:rStyle w:val="5"/>
          <w:rFonts w:hint="eastAsia" w:ascii="仿宋" w:hAnsi="仿宋" w:eastAsia="仿宋"/>
          <w:b w:val="0"/>
          <w:color w:val="000000" w:themeColor="text1"/>
          <w:szCs w:val="20"/>
          <w:highlight w:val="none"/>
          <w14:textFill>
            <w14:solidFill>
              <w14:schemeClr w14:val="tx1"/>
            </w14:solidFill>
          </w14:textFill>
        </w:rPr>
        <w:t>“商家后台管理系统”权限开通与延展</w:t>
      </w:r>
    </w:p>
    <w:p w14:paraId="49434B8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5.1.1“商家后台管理系统”权限开通</w:t>
      </w:r>
    </w:p>
    <w:p w14:paraId="2E0570C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对于商家拟开展经营的特定店铺，格利在满足以下全部条件后，为商家开通相关“商家后台管理系统”权限，格利将在权限正式开通前一个工作日以系统通知方式告知商家：</w:t>
      </w:r>
    </w:p>
    <w:p w14:paraId="5A723AB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1)商家已通过“商家在线入驻系统”提交入驻申请，包括所需信息的提交和在线同意本协议；</w:t>
      </w:r>
    </w:p>
    <w:p w14:paraId="1ED0DD8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2)商家入驻申请已通过</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审核，并依据审核结果另行签署了相关协议</w:t>
      </w:r>
      <w:r>
        <w:rPr>
          <w:rFonts w:hint="eastAsia" w:ascii="仿宋" w:hAnsi="仿宋" w:eastAsia="仿宋"/>
          <w:color w:val="000000" w:themeColor="text1"/>
          <w:szCs w:val="20"/>
          <w:highlight w:val="none"/>
          <w14:textFill>
            <w14:solidFill>
              <w14:schemeClr w14:val="tx1"/>
            </w14:solidFill>
          </w14:textFill>
        </w:rPr>
        <w:t>（若有）</w:t>
      </w:r>
      <w:r>
        <w:rPr>
          <w:rFonts w:ascii="仿宋" w:hAnsi="仿宋" w:eastAsia="仿宋"/>
          <w:color w:val="000000" w:themeColor="text1"/>
          <w:szCs w:val="20"/>
          <w:highlight w:val="none"/>
          <w14:textFill>
            <w14:solidFill>
              <w14:schemeClr w14:val="tx1"/>
            </w14:solidFill>
          </w14:textFill>
        </w:rPr>
        <w:t>；</w:t>
      </w:r>
    </w:p>
    <w:p w14:paraId="6E520BA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3)商家已足额缴纳保证金与首个服务期对应的“</w:t>
      </w:r>
      <w:r>
        <w:rPr>
          <w:rFonts w:hint="eastAsia" w:ascii="仿宋" w:hAnsi="仿宋" w:eastAsia="仿宋"/>
          <w:color w:val="000000" w:themeColor="text1"/>
          <w:szCs w:val="20"/>
          <w:highlight w:val="none"/>
          <w14:textFill>
            <w14:solidFill>
              <w14:schemeClr w14:val="tx1"/>
            </w14:solidFill>
          </w14:textFill>
        </w:rPr>
        <w:t>平台使用费</w:t>
      </w:r>
      <w:r>
        <w:rPr>
          <w:rFonts w:ascii="仿宋" w:hAnsi="仿宋" w:eastAsia="仿宋"/>
          <w:color w:val="000000" w:themeColor="text1"/>
          <w:szCs w:val="20"/>
          <w:highlight w:val="none"/>
          <w14:textFill>
            <w14:solidFill>
              <w14:schemeClr w14:val="tx1"/>
            </w14:solidFill>
          </w14:textFill>
        </w:rPr>
        <w:t>”（费用标准详见第8条）；</w:t>
      </w:r>
    </w:p>
    <w:p w14:paraId="3758B96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5.1.2“商家后台管理系统”权限延展</w:t>
      </w:r>
    </w:p>
    <w:p w14:paraId="1DF20B8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商家需持续经营，在服务期到期后延展权限的，应在权限到期前15日，通过“商家后台管理系统”向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提出申请，</w:t>
      </w:r>
      <w:r>
        <w:rPr>
          <w:rFonts w:hint="eastAsia" w:ascii="仿宋" w:hAnsi="仿宋" w:eastAsia="仿宋"/>
          <w:color w:val="000000" w:themeColor="text1"/>
          <w:szCs w:val="20"/>
          <w:highlight w:val="none"/>
          <w14:textFill>
            <w14:solidFill>
              <w14:schemeClr w14:val="tx1"/>
            </w14:solidFill>
          </w14:textFill>
        </w:rPr>
        <w:t>当</w:t>
      </w:r>
      <w:r>
        <w:rPr>
          <w:rFonts w:ascii="仿宋" w:hAnsi="仿宋" w:eastAsia="仿宋"/>
          <w:color w:val="000000" w:themeColor="text1"/>
          <w:szCs w:val="20"/>
          <w:highlight w:val="none"/>
          <w14:textFill>
            <w14:solidFill>
              <w14:schemeClr w14:val="tx1"/>
            </w14:solidFill>
          </w14:textFill>
        </w:rPr>
        <w:t>商家满足以下全部条件后</w:t>
      </w:r>
      <w:r>
        <w:rPr>
          <w:rFonts w:hint="eastAsia" w:ascii="仿宋" w:hAnsi="仿宋" w:eastAsia="仿宋"/>
          <w:color w:val="000000" w:themeColor="text1"/>
          <w:szCs w:val="20"/>
          <w:highlight w:val="none"/>
          <w14:textFill>
            <w14:solidFill>
              <w14:schemeClr w14:val="tx1"/>
            </w14:solidFill>
          </w14:textFill>
        </w:rPr>
        <w:t>，格利根据</w:t>
      </w:r>
      <w:r>
        <w:rPr>
          <w:rFonts w:ascii="仿宋" w:hAnsi="仿宋" w:eastAsia="仿宋"/>
          <w:color w:val="000000" w:themeColor="text1"/>
          <w:szCs w:val="20"/>
          <w:highlight w:val="none"/>
          <w14:textFill>
            <w14:solidFill>
              <w14:schemeClr w14:val="tx1"/>
            </w14:solidFill>
          </w14:textFill>
        </w:rPr>
        <w:t>商家</w:t>
      </w:r>
      <w:r>
        <w:rPr>
          <w:rFonts w:hint="eastAsia" w:ascii="仿宋" w:hAnsi="仿宋" w:eastAsia="仿宋"/>
          <w:color w:val="000000" w:themeColor="text1"/>
          <w:szCs w:val="20"/>
          <w:highlight w:val="none"/>
          <w14:textFill>
            <w14:solidFill>
              <w14:schemeClr w14:val="tx1"/>
            </w14:solidFill>
          </w14:textFill>
        </w:rPr>
        <w:t>的选择，延展相应的服务期限</w:t>
      </w:r>
      <w:r>
        <w:rPr>
          <w:rFonts w:ascii="仿宋" w:hAnsi="仿宋" w:eastAsia="仿宋"/>
          <w:color w:val="000000" w:themeColor="text1"/>
          <w:szCs w:val="20"/>
          <w:highlight w:val="none"/>
          <w14:textFill>
            <w14:solidFill>
              <w14:schemeClr w14:val="tx1"/>
            </w14:solidFill>
          </w14:textFill>
        </w:rPr>
        <w:t>，以此类推：</w:t>
      </w:r>
    </w:p>
    <w:p w14:paraId="6565746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1）商家延展申请（含提交各项“资格要求”所需资料）已通过</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审核；</w:t>
      </w:r>
    </w:p>
    <w:p w14:paraId="5121623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2）商家已足额缴纳下一期服务期对应的“</w:t>
      </w:r>
      <w:r>
        <w:rPr>
          <w:rFonts w:hint="eastAsia" w:ascii="仿宋" w:hAnsi="仿宋" w:eastAsia="仿宋"/>
          <w:color w:val="000000" w:themeColor="text1"/>
          <w:szCs w:val="20"/>
          <w:highlight w:val="none"/>
          <w14:textFill>
            <w14:solidFill>
              <w14:schemeClr w14:val="tx1"/>
            </w14:solidFill>
          </w14:textFill>
        </w:rPr>
        <w:t>平台使用费</w:t>
      </w:r>
      <w:r>
        <w:rPr>
          <w:rFonts w:ascii="仿宋" w:hAnsi="仿宋" w:eastAsia="仿宋"/>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w:t>
      </w:r>
    </w:p>
    <w:p w14:paraId="5F363CB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3）如需签署协议的，商家还应与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完成协议签署。</w:t>
      </w:r>
    </w:p>
    <w:p w14:paraId="4CB43900">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5.2“商家后台管理系统”权限停止</w:t>
      </w:r>
    </w:p>
    <w:p w14:paraId="4974586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5.2.1“商家后台管理系统”权限停止，亦称</w:t>
      </w:r>
      <w:r>
        <w:rPr>
          <w:rStyle w:val="5"/>
          <w:rFonts w:ascii="仿宋" w:hAnsi="仿宋" w:eastAsia="仿宋"/>
          <w:color w:val="000000" w:themeColor="text1"/>
          <w:szCs w:val="20"/>
          <w:highlight w:val="none"/>
          <w14:textFill>
            <w14:solidFill>
              <w14:schemeClr w14:val="tx1"/>
            </w14:solidFill>
          </w14:textFill>
        </w:rPr>
        <w:t>限制“商家后台管理系统”权限</w:t>
      </w:r>
      <w:r>
        <w:rPr>
          <w:rFonts w:ascii="仿宋" w:hAnsi="仿宋" w:eastAsia="仿宋"/>
          <w:color w:val="000000" w:themeColor="text1"/>
          <w:szCs w:val="20"/>
          <w:highlight w:val="none"/>
          <w14:textFill>
            <w14:solidFill>
              <w14:schemeClr w14:val="tx1"/>
            </w14:solidFill>
          </w14:textFill>
        </w:rPr>
        <w:t>，包括商家权限的全部停止和商家权限的部分停止。商家权限全部停止时，商家无法自行通过“商家后台管理系统”对其店铺进行任何操作，同时</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上不再显示商家店铺信息与其商品信息；商家权限部分停止时，商家只能使用“商家后台管理系统”的部分功能，可能导致商家无法上传维护商品信息，已上传信息无法在</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显示等情况的发生。</w:t>
      </w:r>
    </w:p>
    <w:p w14:paraId="260CAE3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5.2.2商家权限的全部停止</w:t>
      </w:r>
    </w:p>
    <w:p w14:paraId="64AB022F">
      <w:pPr>
        <w:pStyle w:val="2"/>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18"/>
          <w:highlight w:val="none"/>
          <w14:textFill>
            <w14:solidFill>
              <w14:schemeClr w14:val="tx1"/>
            </w14:solidFill>
          </w14:textFill>
        </w:rPr>
      </w:pPr>
      <w:r>
        <w:rPr>
          <w:rFonts w:ascii="仿宋" w:hAnsi="仿宋" w:eastAsia="仿宋"/>
          <w:b/>
          <w:bCs/>
          <w:color w:val="000000" w:themeColor="text1"/>
          <w:szCs w:val="20"/>
          <w:highlight w:val="none"/>
          <w14:textFill>
            <w14:solidFill>
              <w14:schemeClr w14:val="tx1"/>
            </w14:solidFill>
          </w14:textFill>
        </w:rPr>
        <w:t>5.2.2.1商家自愿申请权限全部停止的，应至少提前七个工作日向</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提出申请，经</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审核同意后由</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停止其权限；为弥补</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已投入的人力、物力和技术支持，商家同意</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不退还该店铺未到期部分对应的平台使用费</w:t>
      </w:r>
      <w:r>
        <w:rPr>
          <w:rFonts w:hint="eastAsia" w:ascii="仿宋" w:hAnsi="仿宋" w:eastAsia="仿宋"/>
          <w:b/>
          <w:bCs/>
          <w:color w:val="000000" w:themeColor="text1"/>
          <w:szCs w:val="20"/>
          <w:highlight w:val="none"/>
          <w14:textFill>
            <w14:solidFill>
              <w14:schemeClr w14:val="tx1"/>
            </w14:solidFill>
          </w14:textFill>
        </w:rPr>
        <w:t>。</w:t>
      </w:r>
    </w:p>
    <w:p w14:paraId="189F31AA">
      <w:pPr>
        <w:pStyle w:val="2"/>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18"/>
          <w:highlight w:val="none"/>
          <w14:textFill>
            <w14:solidFill>
              <w14:schemeClr w14:val="tx1"/>
            </w14:solidFill>
          </w14:textFill>
        </w:rPr>
      </w:pPr>
      <w:r>
        <w:rPr>
          <w:rFonts w:ascii="仿宋" w:hAnsi="仿宋" w:eastAsia="仿宋"/>
          <w:b/>
          <w:bCs/>
          <w:color w:val="000000" w:themeColor="text1"/>
          <w:szCs w:val="20"/>
          <w:highlight w:val="none"/>
          <w14:textFill>
            <w14:solidFill>
              <w14:schemeClr w14:val="tx1"/>
            </w14:solidFill>
          </w14:textFill>
        </w:rPr>
        <w:t>5.2.2.2在商家经营过程中，发现以下任一情形时，</w:t>
      </w:r>
      <w:r>
        <w:rPr>
          <w:rFonts w:hint="eastAsia" w:ascii="仿宋" w:hAnsi="仿宋" w:eastAsia="仿宋"/>
          <w:b/>
          <w:bCs/>
          <w:color w:val="000000" w:themeColor="text1"/>
          <w:szCs w:val="20"/>
          <w:highlight w:val="none"/>
          <w14:textFill>
            <w14:solidFill>
              <w14:schemeClr w14:val="tx1"/>
            </w14:solidFill>
          </w14:textFill>
        </w:rPr>
        <w:t>格利</w:t>
      </w:r>
      <w:r>
        <w:rPr>
          <w:rFonts w:ascii="仿宋" w:hAnsi="仿宋" w:eastAsia="仿宋"/>
          <w:b/>
          <w:bCs/>
          <w:color w:val="000000" w:themeColor="text1"/>
          <w:szCs w:val="20"/>
          <w:highlight w:val="none"/>
          <w14:textFill>
            <w14:solidFill>
              <w14:schemeClr w14:val="tx1"/>
            </w14:solidFill>
          </w14:textFill>
        </w:rPr>
        <w:t>有权随时停止商家全部权限；</w:t>
      </w:r>
    </w:p>
    <w:p w14:paraId="04BED9E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 xml:space="preserve"> 1）商家不满足第4.1条资格要求的，比如提交虚假文件、资质不全或过期而无法</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时补全、更新的；</w:t>
      </w:r>
    </w:p>
    <w:p w14:paraId="19AB712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2）商家产品价格、规格等信息标示错误，导致投诉、争议和纠纷的，或者遭受行政机关调查、处罚的；</w:t>
      </w:r>
    </w:p>
    <w:p w14:paraId="393D07D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3）商家产品质量、标识不合格的，或者产品涉嫌走私、假冒伪劣、</w:t>
      </w:r>
      <w:r>
        <w:rPr>
          <w:rFonts w:hint="eastAsia" w:ascii="仿宋" w:hAnsi="仿宋" w:eastAsia="仿宋"/>
          <w:color w:val="000000" w:themeColor="text1"/>
          <w:szCs w:val="20"/>
          <w:highlight w:val="none"/>
          <w:lang w:eastAsia="zh-CN"/>
          <w14:textFill>
            <w14:solidFill>
              <w14:schemeClr w14:val="tx1"/>
            </w14:solidFill>
          </w14:textFill>
        </w:rPr>
        <w:t>“三无”产品</w:t>
      </w:r>
      <w:r>
        <w:rPr>
          <w:rFonts w:ascii="仿宋" w:hAnsi="仿宋" w:eastAsia="仿宋"/>
          <w:color w:val="000000" w:themeColor="text1"/>
          <w:szCs w:val="20"/>
          <w:highlight w:val="none"/>
          <w14:textFill>
            <w14:solidFill>
              <w14:schemeClr w14:val="tx1"/>
            </w14:solidFill>
          </w14:textFill>
        </w:rPr>
        <w:t>、旧货、返修品的；</w:t>
      </w:r>
    </w:p>
    <w:p w14:paraId="742D209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4）商家连续30（三十）日或每一服务期累计45（四十五）日未经营店铺的；</w:t>
      </w:r>
    </w:p>
    <w:p w14:paraId="727BB2B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5）商家未经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事先审核产品类目、品牌，而上传某类目、品牌商品的；</w:t>
      </w:r>
    </w:p>
    <w:p w14:paraId="6C7AF1E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6）其他违反本协议约定的，或者其他侵犯消费者、</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与其关联公司/机构权益的。</w:t>
      </w:r>
    </w:p>
    <w:p w14:paraId="41F6F0B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5.2.3商家权限的部分停止</w:t>
      </w:r>
    </w:p>
    <w:p w14:paraId="5278B2F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5.2.3.1商家自愿申请权限部分停止的，应至少提前七个工作日向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提出申请，经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审核同意后由</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停止其相应权限。</w:t>
      </w:r>
    </w:p>
    <w:p w14:paraId="660ED2F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5.2.3.2在商家经营过程中，发现以下任一情形时，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有权随时停止商家部分权限</w:t>
      </w:r>
      <w:r>
        <w:rPr>
          <w:rFonts w:hint="eastAsia" w:ascii="仿宋" w:hAnsi="仿宋" w:eastAsia="仿宋"/>
          <w:color w:val="000000" w:themeColor="text1"/>
          <w:szCs w:val="20"/>
          <w:highlight w:val="none"/>
          <w14:textFill>
            <w14:solidFill>
              <w14:schemeClr w14:val="tx1"/>
            </w14:solidFill>
          </w14:textFill>
        </w:rPr>
        <w:t>：</w:t>
      </w:r>
    </w:p>
    <w:p w14:paraId="4D4D3F6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1）第三方向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投诉商家侵权、违约，有待进一步核实或已查证部分侵权、违约属实的；</w:t>
      </w:r>
    </w:p>
    <w:p w14:paraId="7596CA0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2）未按承诺参加</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相关活动的；</w:t>
      </w:r>
    </w:p>
    <w:p w14:paraId="3B4B0373">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3）商家违反本协议约定，但不属于5.2.2.2情形的。</w:t>
      </w:r>
    </w:p>
    <w:p w14:paraId="51534B2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5.2.4商家未经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同意，擅自停止店铺经营，或者商家因为出现第5.2.2.2条情形被</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停止店铺服务的，商家已缴纳的本协议附件所</w:t>
      </w:r>
      <w:r>
        <w:rPr>
          <w:rFonts w:hint="eastAsia" w:ascii="仿宋" w:hAnsi="仿宋" w:eastAsia="仿宋"/>
          <w:color w:val="000000" w:themeColor="text1"/>
          <w:szCs w:val="20"/>
          <w:highlight w:val="none"/>
          <w14:textFill>
            <w14:solidFill>
              <w14:schemeClr w14:val="tx1"/>
            </w14:solidFill>
          </w14:textFill>
        </w:rPr>
        <w:t>涉及</w:t>
      </w:r>
      <w:r>
        <w:rPr>
          <w:rFonts w:ascii="仿宋" w:hAnsi="仿宋" w:eastAsia="仿宋"/>
          <w:color w:val="000000" w:themeColor="text1"/>
          <w:szCs w:val="20"/>
          <w:highlight w:val="none"/>
          <w14:textFill>
            <w14:solidFill>
              <w14:schemeClr w14:val="tx1"/>
            </w14:solidFill>
          </w14:textFill>
        </w:rPr>
        <w:t>特定店铺的平台使用费未到期部分，作为商家向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支付的违约金，该金额不足以冲抵商家应付违约金和赔偿金时，商家应另行支付差额。</w:t>
      </w:r>
    </w:p>
    <w:p w14:paraId="2D2601C4">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5.3“商家后台管理系统”权限增加</w:t>
      </w:r>
    </w:p>
    <w:p w14:paraId="3E852D04">
      <w:pPr>
        <w:pStyle w:val="2"/>
        <w:shd w:val="clear" w:color="auto" w:fill="FFFFFF"/>
        <w:spacing w:before="0" w:beforeAutospacing="0" w:after="0" w:afterAutospacing="0" w:line="460" w:lineRule="exact"/>
        <w:ind w:firstLine="480" w:firstLineChars="200"/>
        <w:jc w:val="both"/>
        <w:rPr>
          <w:rStyle w:val="5"/>
          <w:rFonts w:hint="eastAsia" w:ascii="仿宋" w:hAnsi="仿宋" w:eastAsia="仿宋"/>
          <w:b w:val="0"/>
          <w:color w:val="000000" w:themeColor="text1"/>
          <w:szCs w:val="20"/>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格利将针对“商家后台管理系统”在使用过程中出现的问题，以及商家提出的需求，和基于</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运营需要等，不断</w:t>
      </w:r>
      <w:r>
        <w:rPr>
          <w:rFonts w:hint="eastAsia" w:ascii="仿宋" w:hAnsi="仿宋" w:eastAsia="仿宋"/>
          <w:color w:val="000000" w:themeColor="text1"/>
          <w:szCs w:val="20"/>
          <w:highlight w:val="none"/>
          <w:lang w:eastAsia="zh-CN"/>
          <w14:textFill>
            <w14:solidFill>
              <w14:schemeClr w14:val="tx1"/>
            </w14:solidFill>
          </w14:textFill>
        </w:rPr>
        <w:t>地</w:t>
      </w:r>
      <w:r>
        <w:rPr>
          <w:rFonts w:hint="eastAsia" w:ascii="仿宋" w:hAnsi="仿宋" w:eastAsia="仿宋"/>
          <w:color w:val="000000" w:themeColor="text1"/>
          <w:szCs w:val="20"/>
          <w:highlight w:val="none"/>
          <w14:textFill>
            <w14:solidFill>
              <w14:schemeClr w14:val="tx1"/>
            </w14:solidFill>
          </w14:textFill>
        </w:rPr>
        <w:t>改进和优化，一旦“商家后台管理系统”版本升级，将可能导致商家权限的增加，在此，</w:t>
      </w:r>
      <w:r>
        <w:rPr>
          <w:rStyle w:val="5"/>
          <w:rFonts w:hint="eastAsia" w:ascii="仿宋" w:hAnsi="仿宋" w:eastAsia="仿宋"/>
          <w:color w:val="000000" w:themeColor="text1"/>
          <w:szCs w:val="20"/>
          <w:highlight w:val="none"/>
          <w14:textFill>
            <w14:solidFill>
              <w14:schemeClr w14:val="tx1"/>
            </w14:solidFill>
          </w14:textFill>
        </w:rPr>
        <w:t>商家知晓并同意，在使用新版本的“商家后台管理系统”时，若涉及资费调整，应按新版本对应的费用标准支付技术服务费</w:t>
      </w:r>
      <w:r>
        <w:rPr>
          <w:rStyle w:val="5"/>
          <w:rFonts w:hint="eastAsia" w:ascii="仿宋" w:hAnsi="仿宋" w:eastAsia="仿宋"/>
          <w:b w:val="0"/>
          <w:color w:val="000000" w:themeColor="text1"/>
          <w:szCs w:val="20"/>
          <w:highlight w:val="none"/>
          <w14:textFill>
            <w14:solidFill>
              <w14:schemeClr w14:val="tx1"/>
            </w14:solidFill>
          </w14:textFill>
        </w:rPr>
        <w:t>。</w:t>
      </w:r>
    </w:p>
    <w:p w14:paraId="470E4549">
      <w:pPr>
        <w:pStyle w:val="2"/>
        <w:shd w:val="clear" w:color="auto" w:fill="FFFFFF"/>
        <w:spacing w:before="0" w:beforeAutospacing="0" w:after="0" w:afterAutospacing="0" w:line="460" w:lineRule="exact"/>
        <w:ind w:firstLine="480" w:firstLineChars="200"/>
        <w:jc w:val="both"/>
        <w:rPr>
          <w:rStyle w:val="5"/>
          <w:rFonts w:hint="eastAsia" w:ascii="仿宋" w:hAnsi="仿宋" w:eastAsia="仿宋"/>
          <w:b w:val="0"/>
          <w:color w:val="000000" w:themeColor="text1"/>
          <w:szCs w:val="20"/>
          <w:highlight w:val="none"/>
          <w14:textFill>
            <w14:solidFill>
              <w14:schemeClr w14:val="tx1"/>
            </w14:solidFill>
          </w14:textFill>
        </w:rPr>
      </w:pPr>
    </w:p>
    <w:p w14:paraId="35F5C1F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6、协议方权利与义务</w:t>
      </w:r>
    </w:p>
    <w:p w14:paraId="4D4A4EB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在现有技术实现基础上努力维护</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的正常稳定运行，并努力提升和改进技术，对平台功能</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服务进行更新、升级，以不断提升平台性能和交易效率。如发现商家有损系统安全、稳定操作的，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有权立即停止商家的服务权限，并立即删除所有有害信息、数据等；商家应对此导致的一切不利后果承担全部法律责任，包括但不限于赔偿</w:t>
      </w:r>
      <w:r>
        <w:rPr>
          <w:rFonts w:hint="eastAsia" w:ascii="仿宋" w:hAnsi="仿宋" w:eastAsia="仿宋"/>
          <w:color w:val="000000" w:themeColor="text1"/>
          <w:szCs w:val="20"/>
          <w:highlight w:val="none"/>
          <w14:textFill>
            <w14:solidFill>
              <w14:schemeClr w14:val="tx1"/>
            </w14:solidFill>
          </w14:textFill>
        </w:rPr>
        <w:t>格利及</w:t>
      </w:r>
      <w:r>
        <w:rPr>
          <w:rFonts w:ascii="仿宋" w:hAnsi="仿宋" w:eastAsia="仿宋"/>
          <w:color w:val="000000" w:themeColor="text1"/>
          <w:szCs w:val="20"/>
          <w:highlight w:val="none"/>
          <w14:textFill>
            <w14:solidFill>
              <w14:schemeClr w14:val="tx1"/>
            </w14:solidFill>
          </w14:textFill>
        </w:rPr>
        <w:t>其关联公司/机构、消费者、第三方公司/机构等的损失。</w:t>
      </w:r>
    </w:p>
    <w:p w14:paraId="78201247">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6.2格利有权根据“</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”的发展规划自主选择为申请入驻的商家开通权限，而未承诺必然对所有申请入驻的商家承诺开通权限；同时有权依据独立判断，不受时间限制</w:t>
      </w:r>
      <w:r>
        <w:rPr>
          <w:rStyle w:val="5"/>
          <w:rFonts w:hint="eastAsia" w:ascii="仿宋" w:hAnsi="仿宋" w:eastAsia="仿宋"/>
          <w:color w:val="000000" w:themeColor="text1"/>
          <w:szCs w:val="20"/>
          <w:highlight w:val="none"/>
          <w:lang w:eastAsia="zh-CN"/>
          <w14:textFill>
            <w14:solidFill>
              <w14:schemeClr w14:val="tx1"/>
            </w14:solidFill>
          </w14:textFill>
        </w:rPr>
        <w:t>地</w:t>
      </w:r>
      <w:r>
        <w:rPr>
          <w:rStyle w:val="5"/>
          <w:rFonts w:hint="eastAsia" w:ascii="仿宋" w:hAnsi="仿宋" w:eastAsia="仿宋"/>
          <w:color w:val="000000" w:themeColor="text1"/>
          <w:szCs w:val="20"/>
          <w:highlight w:val="none"/>
          <w14:textFill>
            <w14:solidFill>
              <w14:schemeClr w14:val="tx1"/>
            </w14:solidFill>
          </w14:textFill>
        </w:rPr>
        <w:t>审批商家的入驻申请。</w:t>
      </w:r>
    </w:p>
    <w:p w14:paraId="5E80809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6.3格利对商家在使用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过程中遇到的问题及提出的建议和意见予以积极回复，可依商家需求对其使用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提供合理的指导和培训。</w:t>
      </w:r>
    </w:p>
    <w:p w14:paraId="6A3ECFB2">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6.4格利有权单方根据国家相关法律法规、政策与“</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”运营情况，对公示</w:t>
      </w:r>
      <w:r>
        <w:rPr>
          <w:rStyle w:val="5"/>
          <w:rFonts w:hint="eastAsia" w:ascii="仿宋" w:hAnsi="仿宋" w:eastAsia="仿宋"/>
          <w:color w:val="000000" w:themeColor="text1"/>
          <w:szCs w:val="20"/>
          <w:highlight w:val="none"/>
          <w:lang w:val="en-US" w:eastAsia="zh-CN"/>
          <w14:textFill>
            <w14:solidFill>
              <w14:schemeClr w14:val="tx1"/>
            </w14:solidFill>
          </w14:textFill>
        </w:rPr>
        <w:t>的</w:t>
      </w:r>
      <w:r>
        <w:rPr>
          <w:rStyle w:val="5"/>
          <w:rFonts w:hint="eastAsia" w:ascii="仿宋" w:hAnsi="仿宋" w:eastAsia="仿宋"/>
          <w:color w:val="000000" w:themeColor="text1"/>
          <w:szCs w:val="20"/>
          <w:highlight w:val="none"/>
          <w14:textFill>
            <w14:solidFill>
              <w14:schemeClr w14:val="tx1"/>
            </w14:solidFill>
          </w14:textFill>
        </w:rPr>
        <w:t>“格利平台规则”进行变更，变更后的规则将以公告形式告知商家，任何变更一经公告即构成本协议的组成部分。商家应实时关注公告内容，如不同意该变更，应书面通知格利并立即停止使用“商家后台管理系统”，一旦商家继续使用“商家后台管理系统”，则视为商家自愿接受变更后的规则。</w:t>
      </w:r>
    </w:p>
    <w:p w14:paraId="62F1E3A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6.5商家应对店铺负有管理义务，对其店铺中出现的违反国家有关</w:t>
      </w:r>
      <w:r>
        <w:rPr>
          <w:rFonts w:hint="eastAsia" w:ascii="仿宋" w:hAnsi="仿宋" w:eastAsia="仿宋"/>
          <w:color w:val="000000" w:themeColor="text1"/>
          <w:szCs w:val="20"/>
          <w:highlight w:val="none"/>
          <w:lang w:eastAsia="zh-CN"/>
          <w14:textFill>
            <w14:solidFill>
              <w14:schemeClr w14:val="tx1"/>
            </w14:solidFill>
          </w14:textFill>
        </w:rPr>
        <w:t>法律法规</w:t>
      </w:r>
      <w:r>
        <w:rPr>
          <w:rFonts w:ascii="仿宋" w:hAnsi="仿宋" w:eastAsia="仿宋"/>
          <w:color w:val="000000" w:themeColor="text1"/>
          <w:szCs w:val="20"/>
          <w:highlight w:val="none"/>
          <w14:textFill>
            <w14:solidFill>
              <w14:schemeClr w14:val="tx1"/>
            </w14:solidFill>
          </w14:textFill>
        </w:rPr>
        <w:t>规定与</w:t>
      </w:r>
      <w:r>
        <w:rPr>
          <w:rFonts w:hint="eastAsia" w:ascii="仿宋" w:hAnsi="仿宋" w:eastAsia="仿宋"/>
          <w:color w:val="000000" w:themeColor="text1"/>
          <w:szCs w:val="20"/>
          <w:highlight w:val="none"/>
          <w14:textFill>
            <w14:solidFill>
              <w14:schemeClr w14:val="tx1"/>
            </w14:solidFill>
          </w14:textFill>
        </w:rPr>
        <w:t>“格利平台</w:t>
      </w:r>
      <w:r>
        <w:rPr>
          <w:rFonts w:ascii="仿宋" w:hAnsi="仿宋" w:eastAsia="仿宋"/>
          <w:color w:val="000000" w:themeColor="text1"/>
          <w:szCs w:val="20"/>
          <w:highlight w:val="none"/>
          <w14:textFill>
            <w14:solidFill>
              <w14:schemeClr w14:val="tx1"/>
            </w14:solidFill>
          </w14:textFill>
        </w:rPr>
        <w:t>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的信息予以立即删除。</w:t>
      </w:r>
    </w:p>
    <w:p w14:paraId="190BEF8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6.6</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有权将国家生效法律文书或行政文书确定的商家违规事件，或商家已确认的商家违反本协议相关约定的事项，在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上予以公示；商家违规或者有严重违约、违规情形的，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有权对其采取限制“商家后台管理系统”权限、扣除保证金直至终止本协议等措施，上述措施不足以补偿</w:t>
      </w:r>
      <w:r>
        <w:rPr>
          <w:rFonts w:hint="eastAsia" w:ascii="仿宋" w:hAnsi="仿宋" w:eastAsia="仿宋"/>
          <w:color w:val="000000" w:themeColor="text1"/>
          <w:szCs w:val="20"/>
          <w:highlight w:val="none"/>
          <w14:textFill>
            <w14:solidFill>
              <w14:schemeClr w14:val="tx1"/>
            </w14:solidFill>
          </w14:textFill>
        </w:rPr>
        <w:t>格利及</w:t>
      </w:r>
      <w:r>
        <w:rPr>
          <w:rFonts w:ascii="仿宋" w:hAnsi="仿宋" w:eastAsia="仿宋"/>
          <w:color w:val="000000" w:themeColor="text1"/>
          <w:szCs w:val="20"/>
          <w:highlight w:val="none"/>
          <w14:textFill>
            <w14:solidFill>
              <w14:schemeClr w14:val="tx1"/>
            </w14:solidFill>
          </w14:textFill>
        </w:rPr>
        <w:t>其关联公司/机构、消费者损失的，商家还应足额赔偿。</w:t>
      </w:r>
    </w:p>
    <w:p w14:paraId="18D1E6A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6.7如商家的运营情况不能满足</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公布的要求（包括但不限于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平台规则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等），经限期整改调整后，仍无法满足的，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有权解除本协议，停止向商家提供服务。</w:t>
      </w:r>
    </w:p>
    <w:p w14:paraId="744DA7F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6.8</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有权根据市场情况与</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入驻商家经营情况组织相应的促销活动，商家应根据自身经营情况与商品情况予以积极支持并按约履行。一旦商家以书面方式确认选择参与上述促销活动的，商家不得中途退出促销活动，或采取商品下架等影响店铺正常运营或不利于消费者权益的方式变相退出促销活动。</w:t>
      </w:r>
    </w:p>
    <w:p w14:paraId="1765FF9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b/>
          <w:color w:val="000000" w:themeColor="text1"/>
          <w:szCs w:val="20"/>
          <w:highlight w:val="none"/>
          <w14:textFill>
            <w14:solidFill>
              <w14:schemeClr w14:val="tx1"/>
            </w14:solidFill>
          </w14:textFill>
        </w:rPr>
        <w:t>6.9</w:t>
      </w:r>
      <w:r>
        <w:rPr>
          <w:rStyle w:val="5"/>
          <w:rFonts w:hint="eastAsia" w:ascii="仿宋" w:hAnsi="仿宋" w:eastAsia="仿宋"/>
          <w:color w:val="000000" w:themeColor="text1"/>
          <w:szCs w:val="20"/>
          <w:highlight w:val="none"/>
          <w14:textFill>
            <w14:solidFill>
              <w14:schemeClr w14:val="tx1"/>
            </w14:solidFill>
          </w14:textFill>
        </w:rPr>
        <w:t>为最大程度保障消费者权益，满足消费者对商品的质量要求，商家有义务对其在“</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销售的每款商品按照国家标准，行业标准及格利发布的各品类商品要求进行质量控制（包括且不仅限于商品法律法规符合性，商品安全性，商品功能材质与描述符合性，商品标识标示，商品外观，商品包装等），并依照国家法律法规提供售后三包服务。格利有权委托第三方质检机构进行不定期商品抽检（检测项目包括且不仅限于商家销售商品的性能，质量，材料成分，是否符合国家法律法规要求等各方面），或要求商家对格利指定商品提供进货凭证，出厂检验报告或者第三方质检机构出具的检测报告等相关商品及批次的质量合格证明文件。</w:t>
      </w:r>
    </w:p>
    <w:p w14:paraId="73988CF8">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如果商家所销售商品抽检不合格或无法向格利提供相关商品及批次质量合格的证明文件，格利有权根据所公示的商家规则与标准，并且依据问题的严重程度对商家进行处罚并提出相应的限期整改要求。商家必须配合限期整改并根据格利的要求进行指定商品的第三方检测，并完全承担因此产生的所有费用。商家拒绝执行的，格利有权采取相关措施，包括且不仅限于停止商家服务、终止本协议、要求商家承担违约责任、损害赔偿等措施。如果因商家商品质量问题而导致格利产生损失（包括且不仅限于经济或声誉上的损失），格利有权要求商家赔偿因此而产生的所有费用，并保留进一步追究商家相应责任的权利。</w:t>
      </w:r>
    </w:p>
    <w:p w14:paraId="0BBA5C9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6.10</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有权要求商家提供与商家商品、售后服务等相关的信息，以便于客户直接向</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客服中心进行咨询时予以回复，对于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无法回答或属商家掌握的情况，</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有权要求商家在指定的时限予以回复或给出相应方案，如商家未</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时予以解决的客户咨询与投诉，</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有权对商家采取相应处理措施。</w:t>
      </w:r>
    </w:p>
    <w:p w14:paraId="56F219E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6.11商家同意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根据商家营业执照所载明的经营</w:t>
      </w:r>
      <w:r>
        <w:rPr>
          <w:rFonts w:hint="eastAsia" w:ascii="仿宋" w:hAnsi="仿宋" w:eastAsia="仿宋"/>
          <w:color w:val="000000" w:themeColor="text1"/>
          <w:szCs w:val="20"/>
          <w:highlight w:val="none"/>
          <w14:textFill>
            <w14:solidFill>
              <w14:schemeClr w14:val="tx1"/>
            </w14:solidFill>
          </w14:textFill>
        </w:rPr>
        <w:t>范</w:t>
      </w:r>
      <w:r>
        <w:rPr>
          <w:rFonts w:ascii="仿宋" w:hAnsi="仿宋" w:eastAsia="仿宋"/>
          <w:color w:val="000000" w:themeColor="text1"/>
          <w:szCs w:val="20"/>
          <w:highlight w:val="none"/>
          <w14:textFill>
            <w14:solidFill>
              <w14:schemeClr w14:val="tx1"/>
            </w14:solidFill>
          </w14:textFill>
        </w:rPr>
        <w:t>围与商家申请经营的经营类目，</w:t>
      </w:r>
      <w:r>
        <w:rPr>
          <w:rStyle w:val="5"/>
          <w:rFonts w:ascii="仿宋" w:hAnsi="仿宋" w:eastAsia="仿宋"/>
          <w:b w:val="0"/>
          <w:color w:val="000000" w:themeColor="text1"/>
          <w:szCs w:val="20"/>
          <w:highlight w:val="none"/>
          <w14:textFill>
            <w14:solidFill>
              <w14:schemeClr w14:val="tx1"/>
            </w14:solidFill>
          </w14:textFill>
        </w:rPr>
        <w:t>核实与调整</w:t>
      </w:r>
      <w:r>
        <w:rPr>
          <w:rFonts w:ascii="仿宋" w:hAnsi="仿宋" w:eastAsia="仿宋"/>
          <w:color w:val="000000" w:themeColor="text1"/>
          <w:szCs w:val="20"/>
          <w:highlight w:val="none"/>
          <w14:textFill>
            <w14:solidFill>
              <w14:schemeClr w14:val="tx1"/>
            </w14:solidFill>
          </w14:textFill>
        </w:rPr>
        <w:t>商家在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经营的具体商品的种类、数量和类目。</w:t>
      </w:r>
    </w:p>
    <w:p w14:paraId="62F7F52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6.12如因商家商品、发布的信息或提供的售后服务问题</w:t>
      </w:r>
      <w:r>
        <w:rPr>
          <w:rFonts w:hint="eastAsia" w:ascii="仿宋" w:hAnsi="仿宋" w:eastAsia="仿宋"/>
          <w:color w:val="000000" w:themeColor="text1"/>
          <w:szCs w:val="20"/>
          <w:highlight w:val="none"/>
          <w:lang w:eastAsia="zh-CN"/>
          <w14:textFill>
            <w14:solidFill>
              <w14:schemeClr w14:val="tx1"/>
            </w14:solidFill>
          </w14:textFill>
        </w:rPr>
        <w:t>、</w:t>
      </w:r>
      <w:r>
        <w:rPr>
          <w:rFonts w:hint="eastAsia" w:ascii="仿宋" w:hAnsi="仿宋" w:eastAsia="仿宋"/>
          <w:color w:val="000000" w:themeColor="text1"/>
          <w:szCs w:val="20"/>
          <w:highlight w:val="none"/>
          <w:lang w:val="en-US" w:eastAsia="zh-CN"/>
          <w14:textFill>
            <w14:solidFill>
              <w14:schemeClr w14:val="tx1"/>
            </w14:solidFill>
          </w14:textFill>
        </w:rPr>
        <w:t>代理店长问题</w:t>
      </w:r>
      <w:r>
        <w:rPr>
          <w:rFonts w:ascii="仿宋" w:hAnsi="仿宋" w:eastAsia="仿宋"/>
          <w:color w:val="000000" w:themeColor="text1"/>
          <w:szCs w:val="20"/>
          <w:highlight w:val="none"/>
          <w14:textFill>
            <w14:solidFill>
              <w14:schemeClr w14:val="tx1"/>
            </w14:solidFill>
          </w14:textFill>
        </w:rPr>
        <w:t>而引发客户对</w:t>
      </w:r>
      <w:r>
        <w:rPr>
          <w:rFonts w:hint="eastAsia" w:ascii="仿宋" w:hAnsi="仿宋" w:eastAsia="仿宋"/>
          <w:color w:val="000000" w:themeColor="text1"/>
          <w:szCs w:val="20"/>
          <w:highlight w:val="none"/>
          <w14:textFill>
            <w14:solidFill>
              <w14:schemeClr w14:val="tx1"/>
            </w14:solidFill>
          </w14:textFill>
        </w:rPr>
        <w:t>格利及</w:t>
      </w:r>
      <w:r>
        <w:rPr>
          <w:rFonts w:ascii="仿宋" w:hAnsi="仿宋" w:eastAsia="仿宋"/>
          <w:color w:val="000000" w:themeColor="text1"/>
          <w:szCs w:val="20"/>
          <w:highlight w:val="none"/>
          <w14:textFill>
            <w14:solidFill>
              <w14:schemeClr w14:val="tx1"/>
            </w14:solidFill>
          </w14:textFill>
        </w:rPr>
        <w:t>其关联公司/机构的诉讼，商家应承担因诉讼而产生的全部法律责任，如因此而给</w:t>
      </w:r>
      <w:r>
        <w:rPr>
          <w:rFonts w:hint="eastAsia" w:ascii="仿宋" w:hAnsi="仿宋" w:eastAsia="仿宋"/>
          <w:color w:val="000000" w:themeColor="text1"/>
          <w:szCs w:val="20"/>
          <w:highlight w:val="none"/>
          <w14:textFill>
            <w14:solidFill>
              <w14:schemeClr w14:val="tx1"/>
            </w14:solidFill>
          </w14:textFill>
        </w:rPr>
        <w:t>格利及</w:t>
      </w:r>
      <w:r>
        <w:rPr>
          <w:rFonts w:ascii="仿宋" w:hAnsi="仿宋" w:eastAsia="仿宋"/>
          <w:color w:val="000000" w:themeColor="text1"/>
          <w:szCs w:val="20"/>
          <w:highlight w:val="none"/>
          <w14:textFill>
            <w14:solidFill>
              <w14:schemeClr w14:val="tx1"/>
            </w14:solidFill>
          </w14:textFill>
        </w:rPr>
        <w:t>其关联公司/机构造成损失的，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有权要求商家赔偿</w:t>
      </w:r>
      <w:r>
        <w:rPr>
          <w:rFonts w:hint="eastAsia" w:ascii="仿宋" w:hAnsi="仿宋" w:eastAsia="仿宋"/>
          <w:color w:val="000000" w:themeColor="text1"/>
          <w:szCs w:val="20"/>
          <w:highlight w:val="none"/>
          <w14:textFill>
            <w14:solidFill>
              <w14:schemeClr w14:val="tx1"/>
            </w14:solidFill>
          </w14:textFill>
        </w:rPr>
        <w:t>格利及</w:t>
      </w:r>
      <w:r>
        <w:rPr>
          <w:rFonts w:ascii="仿宋" w:hAnsi="仿宋" w:eastAsia="仿宋"/>
          <w:color w:val="000000" w:themeColor="text1"/>
          <w:szCs w:val="20"/>
          <w:highlight w:val="none"/>
          <w14:textFill>
            <w14:solidFill>
              <w14:schemeClr w14:val="tx1"/>
            </w14:solidFill>
          </w14:textFill>
        </w:rPr>
        <w:t>其关联公司/机构的全部损失。</w:t>
      </w:r>
    </w:p>
    <w:p w14:paraId="455037B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6.13因网上交易平台的特殊性，</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没有义务对所有商家的交易行为</w:t>
      </w:r>
      <w:r>
        <w:rPr>
          <w:rFonts w:hint="eastAsia" w:ascii="仿宋" w:hAnsi="仿宋" w:eastAsia="仿宋"/>
          <w:color w:val="000000" w:themeColor="text1"/>
          <w:szCs w:val="20"/>
          <w:highlight w:val="none"/>
          <w14:textFill>
            <w14:solidFill>
              <w14:schemeClr w14:val="tx1"/>
            </w14:solidFill>
          </w14:textFill>
        </w:rPr>
        <w:t>以及</w:t>
      </w:r>
      <w:r>
        <w:rPr>
          <w:rFonts w:ascii="仿宋" w:hAnsi="仿宋" w:eastAsia="仿宋"/>
          <w:color w:val="000000" w:themeColor="text1"/>
          <w:szCs w:val="20"/>
          <w:highlight w:val="none"/>
          <w14:textFill>
            <w14:solidFill>
              <w14:schemeClr w14:val="tx1"/>
            </w14:solidFill>
          </w14:textFill>
        </w:rPr>
        <w:t>与交易有关的其</w:t>
      </w:r>
      <w:r>
        <w:rPr>
          <w:rFonts w:hint="eastAsia" w:ascii="仿宋" w:hAnsi="仿宋" w:eastAsia="仿宋"/>
          <w:color w:val="000000" w:themeColor="text1"/>
          <w:szCs w:val="20"/>
          <w:highlight w:val="none"/>
          <w:lang w:val="en-US" w:eastAsia="zh-CN"/>
          <w14:textFill>
            <w14:solidFill>
              <w14:schemeClr w14:val="tx1"/>
            </w14:solidFill>
          </w14:textFill>
        </w:rPr>
        <w:t>他</w:t>
      </w:r>
      <w:r>
        <w:rPr>
          <w:rFonts w:ascii="仿宋" w:hAnsi="仿宋" w:eastAsia="仿宋"/>
          <w:color w:val="000000" w:themeColor="text1"/>
          <w:szCs w:val="20"/>
          <w:highlight w:val="none"/>
          <w14:textFill>
            <w14:solidFill>
              <w14:schemeClr w14:val="tx1"/>
            </w14:solidFill>
          </w14:textFill>
        </w:rPr>
        <w:t>事项进行事先审查，但下列情况除外：</w:t>
      </w:r>
    </w:p>
    <w:p w14:paraId="7873D8D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6.13.1第三方通知</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，认为某个具体商家或具体交易事项可能存在重大问题；</w:t>
      </w:r>
    </w:p>
    <w:p w14:paraId="23719B1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6.13.2商家或第三方向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告知交易平台上有或不当行为的；</w:t>
      </w:r>
    </w:p>
    <w:p w14:paraId="3727F109">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6.13.3</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发现某个具体商家或具体交易事项可能存在重大问题。</w:t>
      </w:r>
    </w:p>
    <w:p w14:paraId="03F83D2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格利以普通非专业人员的知识水平标准对相</w:t>
      </w:r>
      <w:r>
        <w:rPr>
          <w:rFonts w:hint="eastAsia" w:ascii="仿宋" w:hAnsi="仿宋" w:eastAsia="仿宋"/>
          <w:color w:val="000000" w:themeColor="text1"/>
          <w:szCs w:val="20"/>
          <w:highlight w:val="none"/>
          <w:lang w:eastAsia="zh-CN"/>
          <w14:textFill>
            <w14:solidFill>
              <w14:schemeClr w14:val="tx1"/>
            </w14:solidFill>
          </w14:textFill>
        </w:rPr>
        <w:t>关内</w:t>
      </w:r>
      <w:r>
        <w:rPr>
          <w:rFonts w:hint="eastAsia" w:ascii="仿宋" w:hAnsi="仿宋" w:eastAsia="仿宋"/>
          <w:color w:val="000000" w:themeColor="text1"/>
          <w:szCs w:val="20"/>
          <w:highlight w:val="none"/>
          <w14:textFill>
            <w14:solidFill>
              <w14:schemeClr w14:val="tx1"/>
            </w14:solidFill>
          </w14:textFill>
        </w:rPr>
        <w:t>容进行判别，可以认为这</w:t>
      </w:r>
      <w:r>
        <w:rPr>
          <w:rFonts w:hint="eastAsia" w:ascii="仿宋" w:hAnsi="仿宋" w:eastAsia="仿宋"/>
          <w:color w:val="000000" w:themeColor="text1"/>
          <w:szCs w:val="20"/>
          <w:highlight w:val="none"/>
          <w:lang w:eastAsia="zh-CN"/>
          <w14:textFill>
            <w14:solidFill>
              <w14:schemeClr w14:val="tx1"/>
            </w14:solidFill>
          </w14:textFill>
        </w:rPr>
        <w:t>些内</w:t>
      </w:r>
      <w:r>
        <w:rPr>
          <w:rFonts w:hint="eastAsia" w:ascii="仿宋" w:hAnsi="仿宋" w:eastAsia="仿宋"/>
          <w:color w:val="000000" w:themeColor="text1"/>
          <w:szCs w:val="20"/>
          <w:highlight w:val="none"/>
          <w14:textFill>
            <w14:solidFill>
              <w14:schemeClr w14:val="tx1"/>
            </w14:solidFill>
          </w14:textFill>
        </w:rPr>
        <w:t>容或行为具有不当性质的，格利有权根据不同情况选择删除相关信息、对商家店铺采取限制性措施或停止对该商家提供服务。</w:t>
      </w:r>
    </w:p>
    <w:p w14:paraId="70BB8D09">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6.14商家知悉并同意，商家的店铺经营需要获得包括但不限于技术服务、广告推广服务、物流服务、支付结算服务等的支持，而该等服务可能需要与“</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”进行系统对接和安全测试，一旦需要与“</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”对接，将有可能影响“</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”的系统安全，基于此，商家进一步知悉并同意，商家将使用格利指定公司提供的前述支持服务，商家与服务公司将另行签署协议。</w:t>
      </w:r>
    </w:p>
    <w:p w14:paraId="2D58E781">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6.15商家知悉并同意，商家违反本协议时，应立即向格利承担法律责任（包括但不限于支付违约金、赔偿金、补足保证金差额等），同时，格利有权要求冻结未结算款项；商家进一步知悉并同意，在商家未按时承担法律责任时，格利有权直接自冻结中的未结算款项中扣除相关款项。</w:t>
      </w:r>
    </w:p>
    <w:p w14:paraId="23AE8D98">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6.16商家知悉并同意：商家因开设店铺以及经营需要、履行本协议义务而向格利提交的任何信息和数据，以及商家在经营过程中产生的交易数据、店铺与商品评价数据，格利有权在本协议终止后继续保留，同时，无论本协议终止前还是终止之后，格利均有权合理使用，使用方式包括但不限于依据数据进行市场分析和调研；商家进一步知悉并同意：该等数据，无论本协议终止前还是终止之后，格利均无义务返还商家</w:t>
      </w:r>
      <w:r>
        <w:rPr>
          <w:rStyle w:val="5"/>
          <w:rFonts w:hint="eastAsia" w:ascii="仿宋" w:hAnsi="仿宋" w:eastAsia="仿宋"/>
          <w:color w:val="000000" w:themeColor="text1"/>
          <w:szCs w:val="20"/>
          <w:highlight w:val="none"/>
          <w:lang w:eastAsia="zh-CN"/>
          <w14:textFill>
            <w14:solidFill>
              <w14:schemeClr w14:val="tx1"/>
            </w14:solidFill>
          </w14:textFill>
        </w:rPr>
        <w:t>，也</w:t>
      </w:r>
      <w:r>
        <w:rPr>
          <w:rStyle w:val="5"/>
          <w:rFonts w:hint="eastAsia" w:ascii="仿宋" w:hAnsi="仿宋" w:eastAsia="仿宋"/>
          <w:color w:val="000000" w:themeColor="text1"/>
          <w:szCs w:val="20"/>
          <w:highlight w:val="none"/>
          <w14:textFill>
            <w14:solidFill>
              <w14:schemeClr w14:val="tx1"/>
            </w14:solidFill>
          </w14:textFill>
        </w:rPr>
        <w:t>无义务删除原始数据与其备份、同时无义务就使用该数据的行为向商家支付任何费用。</w:t>
      </w:r>
    </w:p>
    <w:p w14:paraId="294E3246">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lang w:val="en-US" w:eastAsia="zh-CN"/>
          <w14:textFill>
            <w14:solidFill>
              <w14:schemeClr w14:val="tx1"/>
            </w14:solidFill>
          </w14:textFill>
        </w:rPr>
        <w:t>6.17</w:t>
      </w:r>
      <w:r>
        <w:rPr>
          <w:rStyle w:val="5"/>
          <w:rFonts w:hint="eastAsia" w:ascii="仿宋" w:hAnsi="仿宋" w:eastAsia="仿宋"/>
          <w:color w:val="000000" w:themeColor="text1"/>
          <w:szCs w:val="20"/>
          <w:highlight w:val="none"/>
          <w14:textFill>
            <w14:solidFill>
              <w14:schemeClr w14:val="tx1"/>
            </w14:solidFill>
          </w14:textFill>
        </w:rPr>
        <w:t>商家知悉并同意：商家在充分了解格利数字平台提供的服务基础上，同意平台为其店铺开通个人店长的开放接口</w:t>
      </w:r>
      <w:r>
        <w:rPr>
          <w:rStyle w:val="5"/>
          <w:rFonts w:hint="eastAsia" w:ascii="仿宋" w:hAnsi="仿宋" w:eastAsia="仿宋"/>
          <w:color w:val="000000" w:themeColor="text1"/>
          <w:szCs w:val="20"/>
          <w:highlight w:val="none"/>
          <w:lang w:eastAsia="zh-CN"/>
          <w14:textFill>
            <w14:solidFill>
              <w14:schemeClr w14:val="tx1"/>
            </w14:solidFill>
          </w14:textFill>
        </w:rPr>
        <w:t>，</w:t>
      </w:r>
      <w:r>
        <w:rPr>
          <w:rStyle w:val="5"/>
          <w:rFonts w:hint="eastAsia" w:ascii="仿宋" w:hAnsi="仿宋" w:eastAsia="仿宋"/>
          <w:color w:val="000000" w:themeColor="text1"/>
          <w:szCs w:val="20"/>
          <w:highlight w:val="none"/>
          <w14:textFill>
            <w14:solidFill>
              <w14:schemeClr w14:val="tx1"/>
            </w14:solidFill>
          </w14:textFill>
        </w:rPr>
        <w:t>商家应自行确定通过该接口设定的商品代理价格，以确保代理机制的透明性和合理性。</w:t>
      </w:r>
      <w:r>
        <w:rPr>
          <w:rStyle w:val="5"/>
          <w:rFonts w:hint="eastAsia" w:ascii="仿宋" w:hAnsi="仿宋" w:eastAsia="仿宋"/>
          <w:color w:val="000000" w:themeColor="text1"/>
          <w:szCs w:val="20"/>
          <w:highlight w:val="none"/>
          <w:lang w:val="en-US" w:eastAsia="zh-CN"/>
          <w14:textFill>
            <w14:solidFill>
              <w14:schemeClr w14:val="tx1"/>
            </w14:solidFill>
          </w14:textFill>
        </w:rPr>
        <w:t>商家知晓并同意格利数字平台用户可在签署《格利数字平台个人代理店长注册服务协议》后申请注册成为商家的代理店长，代理经营商家的线上分店或线上连锁店。</w:t>
      </w:r>
      <w:r>
        <w:rPr>
          <w:rStyle w:val="5"/>
          <w:rFonts w:hint="eastAsia" w:ascii="仿宋" w:hAnsi="仿宋" w:eastAsia="仿宋"/>
          <w:color w:val="000000" w:themeColor="text1"/>
          <w:szCs w:val="20"/>
          <w:highlight w:val="none"/>
          <w14:textFill>
            <w14:solidFill>
              <w14:schemeClr w14:val="tx1"/>
            </w14:solidFill>
          </w14:textFill>
        </w:rPr>
        <w:t>商家须根据</w:t>
      </w:r>
      <w:r>
        <w:rPr>
          <w:rStyle w:val="5"/>
          <w:rFonts w:hint="eastAsia" w:ascii="仿宋" w:hAnsi="仿宋" w:eastAsia="仿宋"/>
          <w:color w:val="000000" w:themeColor="text1"/>
          <w:szCs w:val="20"/>
          <w:highlight w:val="none"/>
          <w:lang w:val="en-US" w:eastAsia="zh-CN"/>
          <w14:textFill>
            <w14:solidFill>
              <w14:schemeClr w14:val="tx1"/>
            </w14:solidFill>
          </w14:textFill>
        </w:rPr>
        <w:t>代理店长提供的</w:t>
      </w:r>
      <w:r>
        <w:rPr>
          <w:rStyle w:val="5"/>
          <w:rFonts w:hint="eastAsia" w:ascii="仿宋" w:hAnsi="仿宋" w:eastAsia="仿宋"/>
          <w:color w:val="000000" w:themeColor="text1"/>
          <w:szCs w:val="20"/>
          <w:highlight w:val="none"/>
          <w14:textFill>
            <w14:solidFill>
              <w14:schemeClr w14:val="tx1"/>
            </w14:solidFill>
          </w14:textFill>
        </w:rPr>
        <w:t>订单指示，向</w:t>
      </w:r>
      <w:r>
        <w:rPr>
          <w:rStyle w:val="5"/>
          <w:rFonts w:hint="eastAsia" w:ascii="仿宋" w:hAnsi="仿宋" w:eastAsia="仿宋"/>
          <w:color w:val="000000" w:themeColor="text1"/>
          <w:szCs w:val="20"/>
          <w:highlight w:val="none"/>
          <w:lang w:eastAsia="zh-CN"/>
          <w14:textFill>
            <w14:solidFill>
              <w14:schemeClr w14:val="tx1"/>
            </w14:solidFill>
          </w14:textFill>
        </w:rPr>
        <w:t>消费者</w:t>
      </w:r>
      <w:r>
        <w:rPr>
          <w:rStyle w:val="5"/>
          <w:rFonts w:hint="eastAsia" w:ascii="仿宋" w:hAnsi="仿宋" w:eastAsia="仿宋"/>
          <w:color w:val="000000" w:themeColor="text1"/>
          <w:szCs w:val="20"/>
          <w:highlight w:val="none"/>
          <w14:textFill>
            <w14:solidFill>
              <w14:schemeClr w14:val="tx1"/>
            </w14:solidFill>
          </w14:textFill>
        </w:rPr>
        <w:t>直接发货，并自行承担相关产品责任和消费者损害责任。</w:t>
      </w:r>
    </w:p>
    <w:p w14:paraId="752E19EC">
      <w:pPr>
        <w:pStyle w:val="2"/>
        <w:shd w:val="clear" w:color="auto" w:fill="FFFFFF"/>
        <w:spacing w:before="0" w:beforeAutospacing="0" w:after="0" w:afterAutospacing="0" w:line="460" w:lineRule="exact"/>
        <w:ind w:firstLine="482" w:firstLineChars="200"/>
        <w:jc w:val="both"/>
        <w:rPr>
          <w:rStyle w:val="5"/>
          <w:rFonts w:hint="default" w:ascii="仿宋" w:hAnsi="仿宋" w:eastAsia="仿宋"/>
          <w:color w:val="000000" w:themeColor="text1"/>
          <w:szCs w:val="20"/>
          <w:highlight w:val="none"/>
          <w:lang w:val="en-US" w:eastAsia="zh-CN"/>
          <w14:textFill>
            <w14:solidFill>
              <w14:schemeClr w14:val="tx1"/>
            </w14:solidFill>
          </w14:textFill>
        </w:rPr>
      </w:pPr>
    </w:p>
    <w:p w14:paraId="0589AEFF">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7、商家声明与保证</w:t>
      </w:r>
    </w:p>
    <w:p w14:paraId="7EBAFCF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7.1保证遵守本协议，不从事任何有损</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利益的行为。</w:t>
      </w:r>
    </w:p>
    <w:p w14:paraId="137495F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7.2保证符合本协议约定的资格要求，保证在“商家在线入驻系统”</w:t>
      </w:r>
      <w:r>
        <w:rPr>
          <w:rFonts w:hint="eastAsia" w:ascii="仿宋" w:hAnsi="仿宋" w:eastAsia="仿宋"/>
          <w:color w:val="000000" w:themeColor="text1"/>
          <w:szCs w:val="20"/>
          <w:highlight w:val="none"/>
          <w:lang w:val="en-US" w:eastAsia="zh-CN"/>
          <w14:textFill>
            <w14:solidFill>
              <w14:schemeClr w14:val="tx1"/>
            </w14:solidFill>
          </w14:textFill>
        </w:rPr>
        <w:t>和“数字店入驻系统”</w:t>
      </w:r>
      <w:r>
        <w:rPr>
          <w:rFonts w:ascii="仿宋" w:hAnsi="仿宋" w:eastAsia="仿宋"/>
          <w:color w:val="000000" w:themeColor="text1"/>
          <w:szCs w:val="20"/>
          <w:highlight w:val="none"/>
          <w14:textFill>
            <w14:solidFill>
              <w14:schemeClr w14:val="tx1"/>
            </w14:solidFill>
          </w14:textFill>
        </w:rPr>
        <w:t>中在线提交的信息和证明文件真实、准确、合法、有效，并保证在上述资料发生变更时</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时通知</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，并予以更新。商家应保证入驻时提供的联系人、联系</w:t>
      </w:r>
      <w:r>
        <w:rPr>
          <w:rFonts w:hint="eastAsia" w:ascii="仿宋" w:hAnsi="仿宋" w:eastAsia="仿宋"/>
          <w:color w:val="000000" w:themeColor="text1"/>
          <w:szCs w:val="20"/>
          <w:highlight w:val="none"/>
          <w14:textFill>
            <w14:solidFill>
              <w14:schemeClr w14:val="tx1"/>
            </w14:solidFill>
          </w14:textFill>
        </w:rPr>
        <w:t>方式</w:t>
      </w:r>
      <w:r>
        <w:rPr>
          <w:rFonts w:ascii="仿宋" w:hAnsi="仿宋" w:eastAsia="仿宋"/>
          <w:color w:val="000000" w:themeColor="text1"/>
          <w:szCs w:val="20"/>
          <w:highlight w:val="none"/>
          <w14:textFill>
            <w14:solidFill>
              <w14:schemeClr w14:val="tx1"/>
            </w14:solidFill>
          </w14:textFill>
        </w:rPr>
        <w:t>等信息真实、有效、完整，并对此承担法律责任。</w:t>
      </w:r>
    </w:p>
    <w:p w14:paraId="3510A59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7.3保证订立本协议和在“商家在线入驻系统”</w:t>
      </w:r>
      <w:r>
        <w:rPr>
          <w:rFonts w:hint="eastAsia" w:ascii="仿宋" w:hAnsi="仿宋" w:eastAsia="仿宋"/>
          <w:color w:val="000000" w:themeColor="text1"/>
          <w:szCs w:val="20"/>
          <w:highlight w:val="none"/>
          <w:lang w:val="en-US" w:eastAsia="zh-CN"/>
          <w14:textFill>
            <w14:solidFill>
              <w14:schemeClr w14:val="tx1"/>
            </w14:solidFill>
          </w14:textFill>
        </w:rPr>
        <w:t>和“数字店入驻系统”</w:t>
      </w:r>
      <w:r>
        <w:rPr>
          <w:rFonts w:ascii="仿宋" w:hAnsi="仿宋" w:eastAsia="仿宋"/>
          <w:color w:val="000000" w:themeColor="text1"/>
          <w:szCs w:val="20"/>
          <w:highlight w:val="none"/>
          <w14:textFill>
            <w14:solidFill>
              <w14:schemeClr w14:val="tx1"/>
            </w14:solidFill>
          </w14:textFill>
        </w:rPr>
        <w:t>提出申请是商家真实意思表示，保证其具有足够资格订立本协议，其代理人（包括所有操作“</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商家管理系统”的人员和店铺运营所需的全部雇员、职员、管理者）已获得充分授权，并对代理人的行为承担法律责任，同时商家保证对其雇员、联系人</w:t>
      </w:r>
      <w:r>
        <w:rPr>
          <w:rFonts w:hint="eastAsia" w:ascii="仿宋" w:hAnsi="仿宋" w:eastAsia="仿宋"/>
          <w:color w:val="000000" w:themeColor="text1"/>
          <w:szCs w:val="20"/>
          <w:highlight w:val="none"/>
          <w14:textFill>
            <w14:solidFill>
              <w14:schemeClr w14:val="tx1"/>
            </w14:solidFill>
          </w14:textFill>
        </w:rPr>
        <w:t>以及其</w:t>
      </w:r>
      <w:r>
        <w:rPr>
          <w:rFonts w:ascii="仿宋" w:hAnsi="仿宋" w:eastAsia="仿宋"/>
          <w:color w:val="000000" w:themeColor="text1"/>
          <w:szCs w:val="20"/>
          <w:highlight w:val="none"/>
          <w14:textFill>
            <w14:solidFill>
              <w14:schemeClr w14:val="tx1"/>
            </w14:solidFill>
          </w14:textFill>
        </w:rPr>
        <w:t>他商家委派的履行本协议的人员的行为承担法律责任。</w:t>
      </w:r>
    </w:p>
    <w:p w14:paraId="7EF325F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7.4商家应当为每一个“店铺用户名”设定独立的、高安全等级的密码，保证妥善保管“店铺用户名”与密码，不得擅自转让或授权他人使用，并对利用该用户名所进行的一切活动负全部责任。</w:t>
      </w:r>
    </w:p>
    <w:p w14:paraId="476E4D4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7.5保证严格按照本协议约定、技术要求使用“</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商家管理系统”，不从事攻击、破译、反向工程，上传木马、病毒等有损该系统安全和稳定的操作。</w:t>
      </w:r>
    </w:p>
    <w:p w14:paraId="4DFFC3A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7.6保证按照审核通过的商品类目和品牌经营，不得擅自增加、变更商品类目和品牌。保证按照</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平台规则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与国家相关规定设置商品价格、售卖限制、库存数量、商品说明与其他商品信息，并对上述设置独立承担全部法律责任。商家同时保证在经营过程中，按照</w:t>
      </w:r>
      <w:r>
        <w:rPr>
          <w:rFonts w:hint="eastAsia" w:ascii="仿宋" w:hAnsi="仿宋" w:eastAsia="仿宋"/>
          <w:color w:val="000000" w:themeColor="text1"/>
          <w:szCs w:val="20"/>
          <w:highlight w:val="none"/>
          <w14:textFill>
            <w14:solidFill>
              <w14:schemeClr w14:val="tx1"/>
            </w14:solidFill>
          </w14:textFill>
        </w:rPr>
        <w:t>相关“格利</w:t>
      </w:r>
      <w:r>
        <w:rPr>
          <w:rFonts w:ascii="仿宋" w:hAnsi="仿宋" w:eastAsia="仿宋"/>
          <w:color w:val="000000" w:themeColor="text1"/>
          <w:szCs w:val="20"/>
          <w:highlight w:val="none"/>
          <w14:textFill>
            <w14:solidFill>
              <w14:schemeClr w14:val="tx1"/>
            </w14:solidFill>
          </w14:textFill>
        </w:rPr>
        <w:t>平台规则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使用客服工具，积极对</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用户的咨询进行回复，并保证在</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用户提交订单后按要求发货。</w:t>
      </w:r>
    </w:p>
    <w:p w14:paraId="0B90791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7.7保证拥有在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经营商品的合法销售权，商品来源可溯、合法、质量合格，符合国家相关质量标准，不侵犯任何第三方的合法权利，并对其商品质量与商品合法性独立承担全部法律责任。</w:t>
      </w:r>
    </w:p>
    <w:p w14:paraId="2E86220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7.8保证履行“如实描述”义务，保证在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发布的商品信息真实、准确，符合</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平台规则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与国家相关法律法规的规定，与实际出售的商品一致，不含任何夸大或虚</w:t>
      </w:r>
      <w:r>
        <w:rPr>
          <w:rFonts w:hint="eastAsia" w:ascii="仿宋" w:hAnsi="仿宋" w:eastAsia="仿宋"/>
          <w:color w:val="000000" w:themeColor="text1"/>
          <w:szCs w:val="20"/>
          <w:highlight w:val="none"/>
          <w:lang w:eastAsia="zh-CN"/>
          <w14:textFill>
            <w14:solidFill>
              <w14:schemeClr w14:val="tx1"/>
            </w14:solidFill>
          </w14:textFill>
        </w:rPr>
        <w:t>假内</w:t>
      </w:r>
      <w:r>
        <w:rPr>
          <w:rFonts w:ascii="仿宋" w:hAnsi="仿宋" w:eastAsia="仿宋"/>
          <w:color w:val="000000" w:themeColor="text1"/>
          <w:szCs w:val="20"/>
          <w:highlight w:val="none"/>
          <w14:textFill>
            <w14:solidFill>
              <w14:schemeClr w14:val="tx1"/>
            </w14:solidFill>
          </w14:textFill>
        </w:rPr>
        <w:t>容，不包含任何未经品牌授权的文字和图片，对描述的准确和相符负有举证责任并承担独立的完全的法律责任。若发布的上述信息变更的，商家应</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时在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予以更新。若因信息未</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时变更引起法律后果的，商家独立承担全部责任。</w:t>
      </w:r>
    </w:p>
    <w:p w14:paraId="5CC228F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7.9保证向购买其商品的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用户开具合法合规发票，并保证按照国家相关规定自行承担相应税费。如因商家发票开具错误、未开具发票或者其他发票问题引起的纠纷，均由商家独立承担相应的法律责任，如造成</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损失的，商家应予以赔偿。</w:t>
      </w:r>
    </w:p>
    <w:p w14:paraId="34F74893">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7.10保证通过合法渠道获取</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用户信息，并保证不在违背</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用户真实意愿与未通过</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审核的前提下，向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用户发送任何性质的商品推荐、推广信息等。</w:t>
      </w:r>
    </w:p>
    <w:p w14:paraId="060F0CA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7.11保证按照国家相关规定、自身售后服务承诺与</w:t>
      </w:r>
      <w:bookmarkStart w:id="0" w:name="_Hlk92220422"/>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bookmarkEnd w:id="0"/>
      <w:r>
        <w:rPr>
          <w:rFonts w:hint="eastAsia" w:ascii="仿宋" w:hAnsi="仿宋" w:eastAsia="仿宋"/>
          <w:color w:val="000000" w:themeColor="text1"/>
          <w:szCs w:val="20"/>
          <w:highlight w:val="none"/>
          <w14:textFill>
            <w14:solidFill>
              <w14:schemeClr w14:val="tx1"/>
            </w14:solidFill>
          </w14:textFill>
        </w:rPr>
        <w:t>发布的平台规则</w:t>
      </w:r>
      <w:r>
        <w:rPr>
          <w:rFonts w:ascii="仿宋" w:hAnsi="仿宋" w:eastAsia="仿宋"/>
          <w:color w:val="000000" w:themeColor="text1"/>
          <w:szCs w:val="20"/>
          <w:highlight w:val="none"/>
          <w14:textFill>
            <w14:solidFill>
              <w14:schemeClr w14:val="tx1"/>
            </w14:solidFill>
          </w14:textFill>
        </w:rPr>
        <w:t>的相关要求，提供商品“修理、更换、退货”等售后服务。</w:t>
      </w:r>
    </w:p>
    <w:p w14:paraId="1E4642C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7.12保证在使用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进行交易的过程中遵守诚实信用原则，不在交易中采取欺诈与虚假宣传、混淆等不正当竞争行为，不扰乱网上交易的正常秩序，不从事与网上交易无关的行为。</w:t>
      </w:r>
    </w:p>
    <w:p w14:paraId="1E52CB1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7.13保证不将从</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获取的任何数据用于本协议约定以外的用途，同时保证未经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许可不得擅自获取、使用、传播</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的任何资料，包括但不限于交易数据、用户信息、支付信息、</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其他用户展示于</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的信息等。</w:t>
      </w:r>
    </w:p>
    <w:p w14:paraId="6FAE948D">
      <w:pPr>
        <w:pStyle w:val="2"/>
        <w:shd w:val="clear" w:color="auto" w:fill="FFFFFF"/>
        <w:spacing w:before="0" w:beforeAutospacing="0" w:after="0" w:afterAutospacing="0" w:line="460" w:lineRule="exact"/>
        <w:ind w:firstLine="480" w:firstLineChars="200"/>
        <w:jc w:val="both"/>
        <w:rPr>
          <w:rFonts w:hint="default"/>
          <w:b/>
          <w:bCs/>
          <w:color w:val="FF0000"/>
          <w:sz w:val="24"/>
          <w:szCs w:val="24"/>
          <w:highlight w:val="none"/>
          <w:lang w:val="en-US" w:eastAsia="zh-CN"/>
        </w:rPr>
      </w:pPr>
      <w:r>
        <w:rPr>
          <w:rFonts w:hint="default" w:ascii="仿宋" w:hAnsi="仿宋" w:eastAsia="仿宋"/>
          <w:color w:val="auto"/>
          <w:szCs w:val="20"/>
          <w:highlight w:val="none"/>
          <w:lang w:val="en-US" w:eastAsia="zh-CN"/>
        </w:rPr>
        <w:t>7.14  对于商家提供、发布及在使用</w:t>
      </w:r>
      <w:r>
        <w:rPr>
          <w:rFonts w:hint="default" w:ascii="仿宋" w:hAnsi="仿宋" w:eastAsia="仿宋"/>
          <w:b/>
          <w:bCs/>
          <w:color w:val="auto"/>
          <w:szCs w:val="20"/>
          <w:highlight w:val="none"/>
          <w:lang w:val="en-US" w:eastAsia="zh-CN"/>
        </w:rPr>
        <w:t>“格利数字平台”</w:t>
      </w:r>
      <w:r>
        <w:rPr>
          <w:rFonts w:hint="default" w:ascii="仿宋" w:hAnsi="仿宋" w:eastAsia="仿宋"/>
          <w:color w:val="auto"/>
          <w:szCs w:val="20"/>
          <w:highlight w:val="none"/>
          <w:lang w:val="en-US" w:eastAsia="zh-CN"/>
        </w:rPr>
        <w:t>服务中形成的除个人信息外的文字、图片、视频、音频等非个人信息，均不会因上传、发布等行为发生知识产权、肖像权等权利的转移，除非格利另行说明。在法律允许的范围内，您（商家）免费授予格利及其关联公司非排他的、无地域限制的许可使用（包括存储、使用、复制、修订、编辑、发布、展示、翻译、分发上述信息或制作派生作品，以已知或日后开发的形式、媒体或技术将上述信息纳入</w:t>
      </w:r>
      <w:r>
        <w:rPr>
          <w:rFonts w:hint="eastAsia" w:ascii="仿宋" w:hAnsi="仿宋" w:eastAsia="仿宋"/>
          <w:color w:val="auto"/>
          <w:szCs w:val="20"/>
          <w:highlight w:val="none"/>
          <w:lang w:val="en-US" w:eastAsia="zh-CN"/>
        </w:rPr>
        <w:t>其他作品</w:t>
      </w:r>
      <w:r>
        <w:rPr>
          <w:rFonts w:hint="default" w:ascii="仿宋" w:hAnsi="仿宋" w:eastAsia="仿宋"/>
          <w:color w:val="auto"/>
          <w:szCs w:val="20"/>
          <w:highlight w:val="none"/>
          <w:lang w:val="en-US" w:eastAsia="zh-CN"/>
        </w:rPr>
        <w:t>内等）及可再许可第三方使用的权利，以及可以自身名义对第三方侵权行为取证及提起诉讼的权利。</w:t>
      </w:r>
    </w:p>
    <w:p w14:paraId="08597D9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7.15商家不得在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发布任何吸引</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用户到其他平台或商家自身网络销售平台或渠道进行交易的信息，也不得在配送包裹中夹带此类吸引</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用户的信息。</w:t>
      </w:r>
    </w:p>
    <w:p w14:paraId="1BC9A61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7.16商家不得隐瞒任何可能对</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产生风险的事项，包括但不限于产品出现设计缺陷、质量瑕疵、权利纠纷、重大违约、上传资料包含病毒木马等，若商家发生此类影响</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商誉、正常经营、安全的事项应立即通知</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，并严格执行</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对此所作出的处置。</w:t>
      </w:r>
    </w:p>
    <w:p w14:paraId="221DF5E5">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7.17未经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另行书面许可，商家不得将本协议项下权利义务全部或部分转移给第三方；商家聘请第三方代运营公司代表商家运营店铺的，第三方代运营公司的一切行为均视同为商家亲自实施，由商家承担全部法律后果；商家与第三方代运营公司间的权利义务关系由商家与第三方代运营公司单独解决，不得影响到</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其他用户的权利。</w:t>
      </w:r>
    </w:p>
    <w:p w14:paraId="427922F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7.18商家应向</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支付的所有应付款项，如未按照规定要求完成费用支付的，则</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w:t>
      </w:r>
      <w:r>
        <w:rPr>
          <w:rFonts w:hint="eastAsia" w:ascii="仿宋" w:hAnsi="仿宋" w:eastAsia="仿宋"/>
          <w:color w:val="000000" w:themeColor="text1"/>
          <w:szCs w:val="20"/>
          <w:highlight w:val="none"/>
          <w14:textFill>
            <w14:solidFill>
              <w14:schemeClr w14:val="tx1"/>
            </w14:solidFill>
          </w14:textFill>
        </w:rPr>
        <w:t>冻结</w:t>
      </w:r>
      <w:r>
        <w:rPr>
          <w:rFonts w:ascii="仿宋" w:hAnsi="仿宋" w:eastAsia="仿宋"/>
          <w:color w:val="000000" w:themeColor="text1"/>
          <w:szCs w:val="20"/>
          <w:highlight w:val="none"/>
          <w14:textFill>
            <w14:solidFill>
              <w14:schemeClr w14:val="tx1"/>
            </w14:solidFill>
          </w14:textFill>
        </w:rPr>
        <w:t>未结算货款，并有权自未向商家结算的货款中扣除，如未结算货款不足抵扣的，则</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有权自乙方与其关联公司待向商家结算的任意一笔货款或商家交纳的任意一笔保证金中直接扣除。</w:t>
      </w:r>
    </w:p>
    <w:p w14:paraId="4DBAF2BD">
      <w:pPr>
        <w:pStyle w:val="2"/>
        <w:shd w:val="clear" w:color="auto" w:fill="FFFFFF"/>
        <w:spacing w:before="0" w:beforeAutospacing="0" w:after="0" w:afterAutospacing="0" w:line="460" w:lineRule="exact"/>
        <w:ind w:firstLine="480" w:firstLineChars="200"/>
        <w:jc w:val="both"/>
        <w:rPr>
          <w:rFonts w:hint="eastAsia" w:ascii="仿宋" w:hAnsi="仿宋" w:eastAsia="仿宋"/>
          <w:color w:val="000000" w:themeColor="text1"/>
          <w:szCs w:val="20"/>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7.19如格利的损失通过上述方式仍无法弥补，则格利有权单方终止向上提供的一切服务，且有权继续向商家追偿。</w:t>
      </w:r>
    </w:p>
    <w:p w14:paraId="717D6266">
      <w:pPr>
        <w:pStyle w:val="2"/>
        <w:shd w:val="clear" w:color="auto" w:fill="FFFFFF"/>
        <w:spacing w:before="0" w:beforeAutospacing="0" w:after="0" w:afterAutospacing="0" w:line="460" w:lineRule="exact"/>
        <w:ind w:firstLine="480" w:firstLineChars="200"/>
        <w:jc w:val="both"/>
        <w:rPr>
          <w:rFonts w:hint="eastAsia" w:ascii="仿宋" w:hAnsi="仿宋" w:eastAsia="仿宋"/>
          <w:color w:val="000000" w:themeColor="text1"/>
          <w:szCs w:val="20"/>
          <w:highlight w:val="none"/>
          <w14:textFill>
            <w14:solidFill>
              <w14:schemeClr w14:val="tx1"/>
            </w14:solidFill>
          </w14:textFill>
        </w:rPr>
      </w:pPr>
    </w:p>
    <w:p w14:paraId="288C47F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8、费用和结算</w:t>
      </w:r>
    </w:p>
    <w:p w14:paraId="526918DA">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8.1费用标准与费用类型</w:t>
      </w:r>
    </w:p>
    <w:p w14:paraId="40C6983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商家同意按照</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公示中明示的标准以及后续更新的标准或补充协议（若有）中确定的标准向格利支付平台使用费、保证金与技术服务费等费用。</w:t>
      </w:r>
    </w:p>
    <w:p w14:paraId="65FF74AE">
      <w:pPr>
        <w:pStyle w:val="2"/>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20"/>
          <w:highlight w:val="none"/>
          <w14:textFill>
            <w14:solidFill>
              <w14:schemeClr w14:val="tx1"/>
            </w14:solidFill>
          </w14:textFill>
        </w:rPr>
      </w:pPr>
      <w:r>
        <w:rPr>
          <w:rFonts w:ascii="仿宋" w:hAnsi="仿宋" w:eastAsia="仿宋"/>
          <w:b/>
          <w:bCs/>
          <w:color w:val="000000" w:themeColor="text1"/>
          <w:szCs w:val="20"/>
          <w:highlight w:val="none"/>
          <w14:textFill>
            <w14:solidFill>
              <w14:schemeClr w14:val="tx1"/>
            </w14:solidFill>
          </w14:textFill>
        </w:rPr>
        <w:t>8.1.1</w:t>
      </w:r>
      <w:r>
        <w:rPr>
          <w:rFonts w:hint="eastAsia" w:ascii="仿宋" w:hAnsi="仿宋" w:eastAsia="仿宋"/>
          <w:b/>
          <w:bCs/>
          <w:color w:val="000000" w:themeColor="text1"/>
          <w:szCs w:val="20"/>
          <w:highlight w:val="none"/>
          <w14:textFill>
            <w14:solidFill>
              <w14:schemeClr w14:val="tx1"/>
            </w14:solidFill>
          </w14:textFill>
        </w:rPr>
        <w:t>平台使用费</w:t>
      </w:r>
    </w:p>
    <w:p w14:paraId="64982B21">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18"/>
          <w:highlight w:val="none"/>
          <w14:textFill>
            <w14:solidFill>
              <w14:schemeClr w14:val="tx1"/>
            </w14:solidFill>
          </w14:textFill>
        </w:rPr>
        <w:t>商家在签订本协议3个工作日内，根据自身选择的服务年限以及</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18"/>
          <w:highlight w:val="none"/>
          <w14:textFill>
            <w14:solidFill>
              <w14:schemeClr w14:val="tx1"/>
            </w14:solidFill>
          </w14:textFill>
        </w:rPr>
        <w:t>系统提示的收费标准，将平台使用费支付至格利指定的收款账户。如未支付，本协议不生效，格利有权不予开通平台</w:t>
      </w:r>
      <w:r>
        <w:rPr>
          <w:rFonts w:hint="eastAsia" w:ascii="仿宋" w:hAnsi="仿宋" w:eastAsia="仿宋"/>
          <w:color w:val="000000" w:themeColor="text1"/>
          <w:szCs w:val="20"/>
          <w:highlight w:val="none"/>
          <w14:textFill>
            <w14:solidFill>
              <w14:schemeClr w14:val="tx1"/>
            </w14:solidFill>
          </w14:textFill>
        </w:rPr>
        <w:t>店铺权限</w:t>
      </w:r>
      <w:r>
        <w:rPr>
          <w:rFonts w:hint="eastAsia" w:ascii="仿宋" w:hAnsi="仿宋" w:eastAsia="仿宋"/>
          <w:color w:val="000000" w:themeColor="text1"/>
          <w:szCs w:val="18"/>
          <w:highlight w:val="none"/>
          <w14:textFill>
            <w14:solidFill>
              <w14:schemeClr w14:val="tx1"/>
            </w14:solidFill>
          </w14:textFill>
        </w:rPr>
        <w:t>。</w:t>
      </w:r>
    </w:p>
    <w:p w14:paraId="0903B52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8.1.2保证金</w:t>
      </w:r>
    </w:p>
    <w:p w14:paraId="7E0B68A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8.1.2.1</w:t>
      </w:r>
      <w:r>
        <w:rPr>
          <w:rFonts w:hint="eastAsia" w:ascii="仿宋" w:hAnsi="仿宋" w:eastAsia="仿宋"/>
          <w:color w:val="000000" w:themeColor="text1"/>
          <w:szCs w:val="18"/>
          <w:highlight w:val="none"/>
          <w14:textFill>
            <w14:solidFill>
              <w14:schemeClr w14:val="tx1"/>
            </w14:solidFill>
          </w14:textFill>
        </w:rPr>
        <w:t>商家在签订本协议3个工作日内，根据</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color w:val="000000" w:themeColor="text1"/>
          <w:szCs w:val="18"/>
          <w:highlight w:val="none"/>
          <w14:textFill>
            <w14:solidFill>
              <w14:schemeClr w14:val="tx1"/>
            </w14:solidFill>
          </w14:textFill>
        </w:rPr>
        <w:t>系统提示的标准，</w:t>
      </w:r>
      <w:r>
        <w:rPr>
          <w:rFonts w:ascii="仿宋" w:hAnsi="仿宋" w:eastAsia="仿宋"/>
          <w:color w:val="000000" w:themeColor="text1"/>
          <w:szCs w:val="20"/>
          <w:highlight w:val="none"/>
          <w14:textFill>
            <w14:solidFill>
              <w14:schemeClr w14:val="tx1"/>
            </w14:solidFill>
          </w14:textFill>
        </w:rPr>
        <w:t>向</w:t>
      </w:r>
      <w:r>
        <w:rPr>
          <w:rFonts w:hint="eastAsia" w:ascii="仿宋" w:hAnsi="仿宋" w:eastAsia="仿宋"/>
          <w:color w:val="000000" w:themeColor="text1"/>
          <w:szCs w:val="20"/>
          <w:highlight w:val="none"/>
          <w14:textFill>
            <w14:solidFill>
              <w14:schemeClr w14:val="tx1"/>
            </w14:solidFill>
          </w14:textFill>
        </w:rPr>
        <w:t>格利指定的收款账户</w:t>
      </w:r>
      <w:r>
        <w:rPr>
          <w:rFonts w:ascii="仿宋" w:hAnsi="仿宋" w:eastAsia="仿宋"/>
          <w:color w:val="000000" w:themeColor="text1"/>
          <w:szCs w:val="20"/>
          <w:highlight w:val="none"/>
          <w14:textFill>
            <w14:solidFill>
              <w14:schemeClr w14:val="tx1"/>
            </w14:solidFill>
          </w14:textFill>
        </w:rPr>
        <w:t>缴纳保证金，作为履行本协议尤其是消费者权益保障义务的保证，</w:t>
      </w:r>
      <w:r>
        <w:rPr>
          <w:rFonts w:hint="eastAsia" w:ascii="仿宋" w:hAnsi="仿宋" w:eastAsia="仿宋"/>
          <w:color w:val="000000" w:themeColor="text1"/>
          <w:szCs w:val="20"/>
          <w:highlight w:val="none"/>
          <w14:textFill>
            <w14:solidFill>
              <w14:schemeClr w14:val="tx1"/>
            </w14:solidFill>
          </w14:textFill>
        </w:rPr>
        <w:t>如未缴纳，则格利有权不予开通平台店铺权限。</w:t>
      </w:r>
    </w:p>
    <w:p w14:paraId="1CB0247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w:t>
      </w:r>
      <w:r>
        <w:rPr>
          <w:rFonts w:hint="eastAsia" w:ascii="仿宋" w:hAnsi="仿宋" w:eastAsia="仿宋"/>
          <w:color w:val="000000" w:themeColor="text1"/>
          <w:szCs w:val="20"/>
          <w:highlight w:val="none"/>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商家知悉并同意：商家缴纳的保证金在任何情况下，均不计算任何利息。同时，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有权根据商家经营类目的变化、商品实际销售情况、履约能力、资信状况等情形调整商家交付的保证金额度，或者依据本协议约定扣减保证金，商家应在</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通知后5日补足相应金额的保证金，否则，</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有权从未结算款项中直接扣除相关金额、限制“商家合同管理系统”权限，直至解除本协议。</w:t>
      </w:r>
    </w:p>
    <w:p w14:paraId="792D8BB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8.1.2.3保证金的管理和使用</w:t>
      </w:r>
    </w:p>
    <w:p w14:paraId="05CA4B5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8.1.2.3.1在下述情形下，</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有权根据具体情况直接扣除部分或全部保证金：</w:t>
      </w:r>
    </w:p>
    <w:p w14:paraId="118A2F2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1)商家违反本协议项下的任何保证、承诺或义务的；</w:t>
      </w:r>
    </w:p>
    <w:p w14:paraId="551B450A">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2)商家的行为违反国家法律法规</w:t>
      </w:r>
      <w:r>
        <w:rPr>
          <w:rFonts w:hint="eastAsia" w:ascii="仿宋" w:hAnsi="仿宋" w:eastAsia="仿宋"/>
          <w:color w:val="000000" w:themeColor="text1"/>
          <w:szCs w:val="20"/>
          <w:highlight w:val="none"/>
          <w:lang w:eastAsia="zh-CN"/>
          <w14:textFill>
            <w14:solidFill>
              <w14:schemeClr w14:val="tx1"/>
            </w14:solidFill>
          </w14:textFill>
        </w:rPr>
        <w:t>与其他规范</w:t>
      </w:r>
      <w:r>
        <w:rPr>
          <w:rFonts w:ascii="仿宋" w:hAnsi="仿宋" w:eastAsia="仿宋"/>
          <w:color w:val="000000" w:themeColor="text1"/>
          <w:szCs w:val="20"/>
          <w:highlight w:val="none"/>
          <w14:textFill>
            <w14:solidFill>
              <w14:schemeClr w14:val="tx1"/>
            </w14:solidFill>
          </w14:textFill>
        </w:rPr>
        <w:t>性文件等规定的；</w:t>
      </w:r>
    </w:p>
    <w:p w14:paraId="4B8DEC4A">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3)商家在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发布商品、达成交易、履行交易相关活动中，违反法律法规、政策、</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平台规则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或违反其对客户的承诺，或被客户投诉、索赔时，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判断应对客户进行赔付的；</w:t>
      </w:r>
    </w:p>
    <w:p w14:paraId="02148C1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4)商家违反其与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或</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关联公司/机构的其他协议或</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平台规则</w:t>
      </w:r>
      <w:r>
        <w:rPr>
          <w:rFonts w:hint="eastAsia" w:ascii="仿宋" w:hAnsi="仿宋" w:eastAsia="仿宋"/>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，给</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或其关联公司/机构造成任何损失（包括但不限于诉讼赔偿、诉讼费用、律师费用等）的；</w:t>
      </w:r>
    </w:p>
    <w:p w14:paraId="06B56C5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5)本协议中约定</w:t>
      </w:r>
      <w:r>
        <w:rPr>
          <w:rFonts w:hint="eastAsia" w:ascii="仿宋" w:hAnsi="仿宋" w:eastAsia="仿宋"/>
          <w:color w:val="000000" w:themeColor="text1"/>
          <w:szCs w:val="20"/>
          <w:highlight w:val="none"/>
          <w:lang w:eastAsia="zh-CN"/>
          <w14:textFill>
            <w14:solidFill>
              <w14:schemeClr w14:val="tx1"/>
            </w14:solidFill>
          </w14:textFill>
        </w:rPr>
        <w:t>的其他</w:t>
      </w:r>
      <w:r>
        <w:rPr>
          <w:rFonts w:ascii="仿宋" w:hAnsi="仿宋" w:eastAsia="仿宋"/>
          <w:color w:val="000000" w:themeColor="text1"/>
          <w:szCs w:val="20"/>
          <w:highlight w:val="none"/>
          <w14:textFill>
            <w14:solidFill>
              <w14:schemeClr w14:val="tx1"/>
            </w14:solidFill>
          </w14:textFill>
        </w:rPr>
        <w:t>可扣除保证金的情形出现的。</w:t>
      </w:r>
    </w:p>
    <w:p w14:paraId="67D06F8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8.1.2.3.2</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如使用保证金进行任何抵扣或赔付，将以书面方式通知商家，并在书面通知中，说明抵扣和/或赔付原因与抵扣和/或赔付的金额。</w:t>
      </w:r>
    </w:p>
    <w:p w14:paraId="0023271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8.1.2.3.3若商家保证金不足时，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没有使用自有资金替商家支付赔偿金、补偿金、抚恤金或其他任何款项的义务，但若</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进行了该等支付，则</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有权要求商家于五日</w:t>
      </w:r>
      <w:r>
        <w:rPr>
          <w:rFonts w:hint="eastAsia" w:ascii="仿宋" w:hAnsi="仿宋" w:eastAsia="仿宋"/>
          <w:color w:val="000000" w:themeColor="text1"/>
          <w:szCs w:val="20"/>
          <w:highlight w:val="none"/>
          <w14:textFill>
            <w14:solidFill>
              <w14:schemeClr w14:val="tx1"/>
            </w14:solidFill>
          </w14:textFill>
        </w:rPr>
        <w:t>内</w:t>
      </w:r>
      <w:r>
        <w:rPr>
          <w:rFonts w:ascii="仿宋" w:hAnsi="仿宋" w:eastAsia="仿宋"/>
          <w:color w:val="000000" w:themeColor="text1"/>
          <w:szCs w:val="20"/>
          <w:highlight w:val="none"/>
          <w14:textFill>
            <w14:solidFill>
              <w14:schemeClr w14:val="tx1"/>
            </w14:solidFill>
          </w14:textFill>
        </w:rPr>
        <w:t>足额赔偿。</w:t>
      </w:r>
    </w:p>
    <w:p w14:paraId="679E2E9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8.1.2.4保证金的退还</w:t>
      </w:r>
    </w:p>
    <w:p w14:paraId="2095799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服务协议终止且服务协议所约定的特定店铺所有订单终止、所有争议与索赔已处理完毕、已完成交易的商品质保期届满后，商家可向格利提出退还保证金的书面申请，格利审核通过后三个月，扣除依据协议应扣除的各项费用后，将保证金余额退还商家，如商家支付的保证金，不足以抵扣应由商家支付违约金、赔偿金等款项的，格利将不予退还商家保证金，并保留向商家追偿的权利。</w:t>
      </w:r>
    </w:p>
    <w:p w14:paraId="5C16D57B">
      <w:pPr>
        <w:pStyle w:val="2"/>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18"/>
          <w:highlight w:val="none"/>
          <w14:textFill>
            <w14:solidFill>
              <w14:schemeClr w14:val="tx1"/>
            </w14:solidFill>
          </w14:textFill>
        </w:rPr>
      </w:pPr>
      <w:r>
        <w:rPr>
          <w:rFonts w:hint="eastAsia" w:ascii="仿宋" w:hAnsi="仿宋" w:eastAsia="仿宋"/>
          <w:b/>
          <w:bCs/>
          <w:color w:val="000000" w:themeColor="text1"/>
          <w:szCs w:val="18"/>
          <w:highlight w:val="none"/>
          <w14:textFill>
            <w14:solidFill>
              <w14:schemeClr w14:val="tx1"/>
            </w14:solidFill>
          </w14:textFill>
        </w:rPr>
        <w:t>8.1.2.5 若格利同意商家在入驻申请中无需支付保证金，则本协议中有关保证金的条款自动不予适用。</w:t>
      </w:r>
    </w:p>
    <w:p w14:paraId="244F4AA3">
      <w:pPr>
        <w:pStyle w:val="2"/>
        <w:shd w:val="clear" w:color="auto" w:fill="FFFFFF"/>
        <w:spacing w:before="0" w:beforeAutospacing="0" w:after="0" w:afterAutospacing="0" w:line="460" w:lineRule="exact"/>
        <w:ind w:firstLine="480" w:firstLineChars="200"/>
        <w:jc w:val="both"/>
        <w:rPr>
          <w:rFonts w:ascii="仿宋" w:hAnsi="仿宋" w:eastAsia="仿宋"/>
          <w:color w:val="FF0000"/>
          <w:szCs w:val="18"/>
          <w:highlight w:val="none"/>
        </w:rPr>
      </w:pPr>
      <w:r>
        <w:rPr>
          <w:rFonts w:ascii="仿宋" w:hAnsi="仿宋" w:eastAsia="仿宋"/>
          <w:color w:val="000000" w:themeColor="text1"/>
          <w:szCs w:val="20"/>
          <w:highlight w:val="none"/>
          <w14:textFill>
            <w14:solidFill>
              <w14:schemeClr w14:val="tx1"/>
            </w14:solidFill>
          </w14:textFill>
        </w:rPr>
        <w:t>8.1.3增值服务费</w:t>
      </w:r>
    </w:p>
    <w:p w14:paraId="1D705D4B">
      <w:pPr>
        <w:pStyle w:val="2"/>
        <w:shd w:val="clear" w:color="auto" w:fill="FFFFFF"/>
        <w:spacing w:before="0" w:beforeAutospacing="0" w:after="0" w:afterAutospacing="0" w:line="460" w:lineRule="exact"/>
        <w:ind w:firstLine="480" w:firstLineChars="200"/>
        <w:jc w:val="both"/>
        <w:rPr>
          <w:rFonts w:ascii="仿宋" w:hAnsi="仿宋" w:eastAsia="仿宋"/>
          <w:color w:val="FF0000"/>
          <w:szCs w:val="18"/>
          <w:highlight w:val="none"/>
        </w:rPr>
      </w:pPr>
      <w:r>
        <w:rPr>
          <w:rFonts w:ascii="仿宋" w:hAnsi="仿宋" w:eastAsia="仿宋"/>
          <w:color w:val="000000" w:themeColor="text1"/>
          <w:szCs w:val="20"/>
          <w:highlight w:val="none"/>
          <w14:textFill>
            <w14:solidFill>
              <w14:schemeClr w14:val="tx1"/>
            </w14:solidFill>
          </w14:textFill>
        </w:rPr>
        <w:t>商家使用</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或</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指定第三方提供的增值服务时，应按照另行签订的协议履行其义务并支付相关费用。</w:t>
      </w:r>
    </w:p>
    <w:p w14:paraId="2A14DE7E">
      <w:pPr>
        <w:pStyle w:val="2"/>
        <w:shd w:val="clear" w:color="auto" w:fill="FFFFFF"/>
        <w:spacing w:before="0" w:beforeAutospacing="0" w:after="0" w:afterAutospacing="0" w:line="460" w:lineRule="exact"/>
        <w:ind w:firstLine="480" w:firstLineChars="200"/>
        <w:jc w:val="both"/>
        <w:rPr>
          <w:rFonts w:ascii="仿宋" w:hAnsi="仿宋" w:eastAsia="仿宋"/>
          <w:color w:val="FF0000"/>
          <w:szCs w:val="18"/>
          <w:highlight w:val="none"/>
        </w:rPr>
      </w:pPr>
      <w:r>
        <w:rPr>
          <w:rFonts w:ascii="仿宋" w:hAnsi="仿宋" w:eastAsia="仿宋"/>
          <w:color w:val="000000" w:themeColor="text1"/>
          <w:szCs w:val="20"/>
          <w:highlight w:val="none"/>
          <w14:textFill>
            <w14:solidFill>
              <w14:schemeClr w14:val="tx1"/>
            </w14:solidFill>
          </w14:textFill>
        </w:rPr>
        <w:t>8.1.4税费</w:t>
      </w:r>
    </w:p>
    <w:p w14:paraId="0984EA04">
      <w:pPr>
        <w:pStyle w:val="2"/>
        <w:shd w:val="clear" w:color="auto" w:fill="FFFFFF"/>
        <w:spacing w:before="0" w:beforeAutospacing="0" w:after="0" w:afterAutospacing="0" w:line="460" w:lineRule="exact"/>
        <w:ind w:firstLine="480" w:firstLineChars="200"/>
        <w:jc w:val="both"/>
        <w:rPr>
          <w:rFonts w:ascii="仿宋" w:hAnsi="仿宋" w:eastAsia="仿宋"/>
          <w:color w:val="FF0000"/>
          <w:szCs w:val="18"/>
          <w:highlight w:val="none"/>
        </w:rPr>
      </w:pPr>
      <w:r>
        <w:rPr>
          <w:rFonts w:hint="eastAsia" w:ascii="仿宋" w:hAnsi="仿宋" w:eastAsia="仿宋"/>
          <w:color w:val="000000" w:themeColor="text1"/>
          <w:szCs w:val="20"/>
          <w:highlight w:val="none"/>
          <w14:textFill>
            <w14:solidFill>
              <w14:schemeClr w14:val="tx1"/>
            </w14:solidFill>
          </w14:textFill>
        </w:rPr>
        <w:t>商家在经营过程中，应自行承担相关税费，格利无义务为商家代扣代缴。</w:t>
      </w:r>
    </w:p>
    <w:p w14:paraId="042704EE">
      <w:pPr>
        <w:pStyle w:val="2"/>
        <w:shd w:val="clear" w:color="auto" w:fill="FFFFFF"/>
        <w:spacing w:before="0" w:beforeAutospacing="0" w:after="0" w:afterAutospacing="0" w:line="460" w:lineRule="exact"/>
        <w:ind w:firstLine="480" w:firstLineChars="200"/>
        <w:jc w:val="both"/>
        <w:rPr>
          <w:rFonts w:ascii="仿宋" w:hAnsi="仿宋" w:eastAsia="仿宋"/>
          <w:color w:val="FF0000"/>
          <w:szCs w:val="18"/>
          <w:highlight w:val="none"/>
        </w:rPr>
      </w:pPr>
      <w:r>
        <w:rPr>
          <w:rFonts w:ascii="仿宋" w:hAnsi="仿宋" w:eastAsia="仿宋"/>
          <w:color w:val="000000" w:themeColor="text1"/>
          <w:szCs w:val="20"/>
          <w:highlight w:val="none"/>
          <w14:textFill>
            <w14:solidFill>
              <w14:schemeClr w14:val="tx1"/>
            </w14:solidFill>
          </w14:textFill>
        </w:rPr>
        <w:t>8.2费用结算：</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与商家按照下述约定对商家基于本协议而设立店铺产生的订单货款进行结算：</w:t>
      </w:r>
    </w:p>
    <w:p w14:paraId="27E4EDE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8.2.1商家同意：</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将引入第三方支付机构提供</w:t>
      </w:r>
      <w:r>
        <w:rPr>
          <w:rFonts w:hint="eastAsia" w:ascii="仿宋" w:hAnsi="仿宋" w:eastAsia="仿宋"/>
          <w:color w:val="000000" w:themeColor="text1"/>
          <w:szCs w:val="20"/>
          <w:highlight w:val="none"/>
          <w14:textFill>
            <w14:solidFill>
              <w14:schemeClr w14:val="tx1"/>
            </w14:solidFill>
          </w14:textFill>
        </w:rPr>
        <w:t>费用结算</w:t>
      </w:r>
      <w:r>
        <w:rPr>
          <w:rFonts w:ascii="仿宋" w:hAnsi="仿宋" w:eastAsia="仿宋"/>
          <w:color w:val="000000" w:themeColor="text1"/>
          <w:szCs w:val="20"/>
          <w:highlight w:val="none"/>
          <w14:textFill>
            <w14:solidFill>
              <w14:schemeClr w14:val="tx1"/>
            </w14:solidFill>
          </w14:textFill>
        </w:rPr>
        <w:t>服务，商家应按要求与第三方支付机构签署可能存在的相关协议</w:t>
      </w:r>
      <w:r>
        <w:rPr>
          <w:rFonts w:hint="eastAsia" w:ascii="仿宋" w:hAnsi="仿宋" w:eastAsia="仿宋"/>
          <w:color w:val="000000" w:themeColor="text1"/>
          <w:szCs w:val="20"/>
          <w:highlight w:val="none"/>
          <w14:textFill>
            <w14:solidFill>
              <w14:schemeClr w14:val="tx1"/>
            </w14:solidFill>
          </w14:textFill>
        </w:rPr>
        <w:t>,并提供开通结算账户所需的资料</w:t>
      </w:r>
      <w:r>
        <w:rPr>
          <w:rFonts w:ascii="仿宋" w:hAnsi="仿宋" w:eastAsia="仿宋"/>
          <w:color w:val="000000" w:themeColor="text1"/>
          <w:szCs w:val="20"/>
          <w:highlight w:val="none"/>
          <w14:textFill>
            <w14:solidFill>
              <w14:schemeClr w14:val="tx1"/>
            </w14:solidFill>
          </w14:textFill>
        </w:rPr>
        <w:t>。</w:t>
      </w:r>
      <w:r>
        <w:rPr>
          <w:rFonts w:hint="eastAsia" w:ascii="仿宋" w:hAnsi="仿宋" w:eastAsia="仿宋"/>
          <w:color w:val="000000" w:themeColor="text1"/>
          <w:szCs w:val="20"/>
          <w:highlight w:val="none"/>
          <w14:textFill>
            <w14:solidFill>
              <w14:schemeClr w14:val="tx1"/>
            </w14:solidFill>
          </w14:textFill>
        </w:rPr>
        <w:t>若商家资料信息变更，应提前3天通知格利及第三方支付机构，否则，因商家未及时提交变动信息造成货款支付失败、迟延或错误，损失由商家自行承担。</w:t>
      </w:r>
    </w:p>
    <w:p w14:paraId="112C0121">
      <w:pPr>
        <w:pStyle w:val="2"/>
        <w:shd w:val="clear" w:color="auto" w:fill="FFFFFF"/>
        <w:spacing w:before="0" w:beforeAutospacing="0" w:after="0" w:afterAutospacing="0" w:line="460" w:lineRule="exact"/>
        <w:ind w:firstLine="482" w:firstLineChars="200"/>
        <w:jc w:val="both"/>
        <w:rPr>
          <w:rFonts w:hint="eastAsia" w:ascii="仿宋" w:hAnsi="仿宋" w:eastAsia="仿宋"/>
          <w:color w:val="000000" w:themeColor="text1"/>
          <w:szCs w:val="20"/>
          <w:highlight w:val="none"/>
          <w:lang w:val="en-US" w:eastAsia="zh-CN"/>
          <w14:textFill>
            <w14:solidFill>
              <w14:schemeClr w14:val="tx1"/>
            </w14:solidFill>
          </w14:textFill>
        </w:rPr>
      </w:pPr>
      <w:r>
        <w:rPr>
          <w:rFonts w:hint="eastAsia" w:ascii="仿宋" w:hAnsi="仿宋" w:eastAsia="仿宋"/>
          <w:b/>
          <w:bCs/>
          <w:color w:val="000000" w:themeColor="text1"/>
          <w:szCs w:val="20"/>
          <w:highlight w:val="none"/>
          <w14:textFill>
            <w14:solidFill>
              <w14:schemeClr w14:val="tx1"/>
            </w14:solidFill>
          </w14:textFill>
        </w:rPr>
        <w:t>8</w:t>
      </w:r>
      <w:r>
        <w:rPr>
          <w:rFonts w:ascii="仿宋" w:hAnsi="仿宋" w:eastAsia="仿宋"/>
          <w:b/>
          <w:bCs/>
          <w:color w:val="000000" w:themeColor="text1"/>
          <w:szCs w:val="20"/>
          <w:highlight w:val="none"/>
          <w14:textFill>
            <w14:solidFill>
              <w14:schemeClr w14:val="tx1"/>
            </w14:solidFill>
          </w14:textFill>
        </w:rPr>
        <w:t>.2.2</w:t>
      </w:r>
      <w:r>
        <w:rPr>
          <w:rFonts w:hint="eastAsia" w:ascii="仿宋" w:hAnsi="仿宋" w:eastAsia="仿宋"/>
          <w:b/>
          <w:bCs/>
          <w:color w:val="000000" w:themeColor="text1"/>
          <w:szCs w:val="20"/>
          <w:highlight w:val="none"/>
          <w14:textFill>
            <w14:solidFill>
              <w14:schemeClr w14:val="tx1"/>
            </w14:solidFill>
          </w14:textFill>
        </w:rPr>
        <w:t>商家同意按照</w:t>
      </w:r>
      <w:r>
        <w:rPr>
          <w:rFonts w:hint="eastAsia" w:ascii="仿宋" w:hAnsi="仿宋" w:eastAsia="仿宋"/>
          <w:b/>
          <w:bCs/>
          <w:color w:val="000000" w:themeColor="text1"/>
          <w:szCs w:val="20"/>
          <w:highlight w:val="none"/>
          <w:lang w:val="en-US" w:eastAsia="zh-CN"/>
          <w14:textFill>
            <w14:solidFill>
              <w14:schemeClr w14:val="tx1"/>
            </w14:solidFill>
          </w14:textFill>
        </w:rPr>
        <w:t>第三方支付机构的费用标准</w:t>
      </w:r>
      <w:r>
        <w:rPr>
          <w:rFonts w:hint="eastAsia" w:ascii="仿宋" w:hAnsi="仿宋" w:eastAsia="仿宋"/>
          <w:b/>
          <w:bCs/>
          <w:color w:val="000000" w:themeColor="text1"/>
          <w:szCs w:val="20"/>
          <w:highlight w:val="none"/>
          <w14:textFill>
            <w14:solidFill>
              <w14:schemeClr w14:val="tx1"/>
            </w14:solidFill>
          </w14:textFill>
        </w:rPr>
        <w:t>向第三方支付机构缴纳结算服务的手续费。</w:t>
      </w:r>
      <w:r>
        <w:rPr>
          <w:rFonts w:hint="eastAsia" w:ascii="仿宋" w:hAnsi="仿宋" w:eastAsia="仿宋"/>
          <w:b/>
          <w:bCs/>
          <w:color w:val="000000" w:themeColor="text1"/>
          <w:szCs w:val="20"/>
          <w:highlight w:val="none"/>
          <w:lang w:val="en-US" w:eastAsia="zh-CN"/>
          <w14:textFill>
            <w14:solidFill>
              <w14:schemeClr w14:val="tx1"/>
            </w14:solidFill>
          </w14:textFill>
        </w:rPr>
        <w:t>该费用标准将根据交易类型、交易金额、商户类别等因素确定，并可能根据市场条件、监管政策或第三方支付机构的调整而变化。</w:t>
      </w:r>
    </w:p>
    <w:p w14:paraId="60807F36">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p>
    <w:p w14:paraId="771A6A1F">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9、义务</w:t>
      </w:r>
    </w:p>
    <w:p w14:paraId="42D758A5">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9.1一方对于本协议的签订</w:t>
      </w:r>
      <w:r>
        <w:rPr>
          <w:rFonts w:hint="eastAsia" w:ascii="仿宋" w:hAnsi="仿宋" w:eastAsia="仿宋"/>
          <w:color w:val="000000" w:themeColor="text1"/>
          <w:szCs w:val="20"/>
          <w:highlight w:val="none"/>
          <w14:textFill>
            <w14:solidFill>
              <w14:schemeClr w14:val="tx1"/>
            </w14:solidFill>
          </w14:textFill>
        </w:rPr>
        <w:t>内</w:t>
      </w:r>
      <w:r>
        <w:rPr>
          <w:rFonts w:ascii="仿宋" w:hAnsi="仿宋" w:eastAsia="仿宋"/>
          <w:color w:val="000000" w:themeColor="text1"/>
          <w:szCs w:val="20"/>
          <w:highlight w:val="none"/>
          <w14:textFill>
            <w14:solidFill>
              <w14:schemeClr w14:val="tx1"/>
            </w14:solidFill>
          </w14:textFill>
        </w:rPr>
        <w:t>容</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在履行本协议期间所获知的其他方的商业秘密负有</w:t>
      </w:r>
      <w:r>
        <w:rPr>
          <w:rFonts w:hint="eastAsia" w:ascii="仿宋" w:hAnsi="仿宋" w:eastAsia="仿宋"/>
          <w:color w:val="000000" w:themeColor="text1"/>
          <w:szCs w:val="20"/>
          <w:highlight w:val="none"/>
          <w14:textFill>
            <w14:solidFill>
              <w14:schemeClr w14:val="tx1"/>
            </w14:solidFill>
          </w14:textFill>
        </w:rPr>
        <w:t>保密</w:t>
      </w:r>
      <w:r>
        <w:rPr>
          <w:rFonts w:ascii="仿宋" w:hAnsi="仿宋" w:eastAsia="仿宋"/>
          <w:color w:val="000000" w:themeColor="text1"/>
          <w:szCs w:val="20"/>
          <w:highlight w:val="none"/>
          <w14:textFill>
            <w14:solidFill>
              <w14:schemeClr w14:val="tx1"/>
            </w14:solidFill>
          </w14:textFill>
        </w:rPr>
        <w:t>义务。非经相对方书面同意，不得向相对方以外的任何第三方（关联公司除外）泄露、给予或转让该等信息。（根据法律法规、证券交易所规则向政府、证券交易所和/或其他监管机构提供、协议方的法律、会计、商业与其他顾问、雇员除外）。</w:t>
      </w:r>
    </w:p>
    <w:p w14:paraId="07E8C4B9">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9.2如相对方提出要求，任何一方均应将载有相对方单独所有的信息的任何文件、资料或软件等，在本协议终止后按对方要求归还对方，或予以销毁，或进行其他处置，并且不得继续使用这些信息。</w:t>
      </w:r>
    </w:p>
    <w:p w14:paraId="66B7381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9.3在本协议终止之后，各方在本条款项下的义务并不随之终止，各方仍需遵守本协议之条款，履行其所承诺的义务，直到其他方同意其解除此项义务，或事实上不会因违反本协议的条款而给其他方造成任何形式的损害时为止。</w:t>
      </w:r>
    </w:p>
    <w:p w14:paraId="6A6922D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9.4任何一方均应告知并督促其因履行本协议之目的而必须获知本协议</w:t>
      </w:r>
      <w:r>
        <w:rPr>
          <w:rFonts w:hint="eastAsia" w:ascii="仿宋" w:hAnsi="仿宋" w:eastAsia="仿宋"/>
          <w:color w:val="000000" w:themeColor="text1"/>
          <w:szCs w:val="20"/>
          <w:highlight w:val="none"/>
          <w:lang w:val="en-US" w:eastAsia="zh-CN"/>
          <w14:textFill>
            <w14:solidFill>
              <w14:schemeClr w14:val="tx1"/>
            </w14:solidFill>
          </w14:textFill>
        </w:rPr>
        <w:t>内</w:t>
      </w:r>
      <w:r>
        <w:rPr>
          <w:rFonts w:ascii="仿宋" w:hAnsi="仿宋" w:eastAsia="仿宋"/>
          <w:color w:val="000000" w:themeColor="text1"/>
          <w:szCs w:val="20"/>
          <w:highlight w:val="none"/>
          <w14:textFill>
            <w14:solidFill>
              <w14:schemeClr w14:val="tx1"/>
            </w14:solidFill>
          </w14:textFill>
        </w:rPr>
        <w:t>容与因合作而获知对方商业秘密的雇员、代理人、顾问等遵守条款，并对其雇员、代理人、顾问等的行为承担责任。</w:t>
      </w:r>
    </w:p>
    <w:p w14:paraId="67124E23">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9.5格利依据本协议正文第6.16条约定使用商家相关数据时，除不得直接体现商家身份信息外，不受本协议第9条的限制。</w:t>
      </w:r>
    </w:p>
    <w:p w14:paraId="16B8D97C">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p>
    <w:p w14:paraId="331DFA8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10、违约责任</w:t>
      </w:r>
    </w:p>
    <w:p w14:paraId="138CCBEA">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10.1商家的经营导致纠纷或政府部门查处的，商家应按</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的要求提供相应的证明材料，必要时，应自行或由</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协助或授权</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与/或其关联公司/机构处理解决。由此导致的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与/或其关联公司/机构损失（损失包括但不限于诉讼费、律师费、赔偿、补偿、行政机关处罚、差旅费等），商家应足额赔偿。</w:t>
      </w:r>
    </w:p>
    <w:p w14:paraId="53316E1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10.2</w:t>
      </w:r>
      <w:r>
        <w:rPr>
          <w:rStyle w:val="5"/>
          <w:rFonts w:hint="eastAsia" w:ascii="仿宋" w:hAnsi="仿宋" w:eastAsia="仿宋"/>
          <w:color w:val="000000" w:themeColor="text1"/>
          <w:szCs w:val="20"/>
          <w:highlight w:val="none"/>
          <w14:textFill>
            <w14:solidFill>
              <w14:schemeClr w14:val="tx1"/>
            </w14:solidFill>
          </w14:textFill>
        </w:rPr>
        <w:t>商家承诺不在“</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”销售假冒商品或水货、旧货、不合格产品等，否则格利有权要求商家支付人民币10万元或全部保证金金额（二者以高者为准）作为违约金。</w:t>
      </w:r>
      <w:r>
        <w:rPr>
          <w:rFonts w:hint="eastAsia" w:ascii="仿宋" w:hAnsi="仿宋" w:eastAsia="仿宋"/>
          <w:color w:val="000000" w:themeColor="text1"/>
          <w:szCs w:val="20"/>
          <w:highlight w:val="none"/>
          <w14:textFill>
            <w14:solidFill>
              <w14:schemeClr w14:val="tx1"/>
            </w14:solidFill>
          </w14:textFill>
        </w:rPr>
        <w:t>同时格利有权对商家采取暂停向商家提供服务、暂时关闭商家后台管理账户、暂缓支付未结算款项、终止合作等措施。违约金不足以弥补格利损失的，商家还应全部赔偿（包括但不限于格利对客户的赔偿、补偿、行政部门的处罚、律师费、诉讼费、鉴定费、差旅费等）。上述违约金的支付并不影响格利依照本协议和/或平台规则的约定扣除相应的保证金。</w:t>
      </w:r>
    </w:p>
    <w:p w14:paraId="700E2C4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10.3商家不论采取何种方式将</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用户吸引到</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以外的平台或场所进行交易或绕开</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指定付款方式进行交易的，</w:t>
      </w:r>
      <w:r>
        <w:rPr>
          <w:rFonts w:hint="eastAsia" w:ascii="仿宋" w:hAnsi="仿宋" w:eastAsia="仿宋"/>
          <w:color w:val="000000" w:themeColor="text1"/>
          <w:szCs w:val="20"/>
          <w:highlight w:val="none"/>
          <w14:textFill>
            <w14:solidFill>
              <w14:schemeClr w14:val="tx1"/>
            </w14:solidFill>
          </w14:textFill>
        </w:rPr>
        <w:t>以及</w:t>
      </w:r>
      <w:r>
        <w:rPr>
          <w:rFonts w:ascii="仿宋" w:hAnsi="仿宋" w:eastAsia="仿宋"/>
          <w:color w:val="000000" w:themeColor="text1"/>
          <w:szCs w:val="20"/>
          <w:highlight w:val="none"/>
          <w14:textFill>
            <w14:solidFill>
              <w14:schemeClr w14:val="tx1"/>
            </w14:solidFill>
          </w14:textFill>
        </w:rPr>
        <w:t>非法获取</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数据、利用</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谋取不正当利益或从事非法活动的，</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有权扣除商家全部保证金作为违约金，并保留向商家继续追究违约责任的权利。</w:t>
      </w:r>
    </w:p>
    <w:p w14:paraId="5BEB17F1">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10.4商家发生违反本协议情形时，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除有权按照本条约定要求商家承担违约责任外，还有权依据本协议其他约定限制“商家后台管理系统”权限、</w:t>
      </w:r>
      <w:r>
        <w:rPr>
          <w:rFonts w:hint="eastAsia" w:ascii="仿宋" w:hAnsi="仿宋" w:eastAsia="仿宋"/>
          <w:color w:val="000000" w:themeColor="text1"/>
          <w:szCs w:val="20"/>
          <w:highlight w:val="none"/>
          <w14:textFill>
            <w14:solidFill>
              <w14:schemeClr w14:val="tx1"/>
            </w14:solidFill>
          </w14:textFill>
        </w:rPr>
        <w:t>暂缓支付或冻结未结算款项、</w:t>
      </w:r>
      <w:r>
        <w:rPr>
          <w:rFonts w:ascii="仿宋" w:hAnsi="仿宋" w:eastAsia="仿宋"/>
          <w:color w:val="000000" w:themeColor="text1"/>
          <w:szCs w:val="20"/>
          <w:highlight w:val="none"/>
          <w14:textFill>
            <w14:solidFill>
              <w14:schemeClr w14:val="tx1"/>
            </w14:solidFill>
          </w14:textFill>
        </w:rPr>
        <w:t>扣除保证金、解除本协议等措施。</w:t>
      </w:r>
    </w:p>
    <w:p w14:paraId="370BF0D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10.5本条中</w:t>
      </w:r>
      <w:r>
        <w:rPr>
          <w:rFonts w:hint="eastAsia" w:ascii="仿宋" w:hAnsi="仿宋" w:eastAsia="仿宋"/>
          <w:color w:val="000000" w:themeColor="text1"/>
          <w:szCs w:val="20"/>
          <w:highlight w:val="none"/>
          <w14:textFill>
            <w14:solidFill>
              <w14:schemeClr w14:val="tx1"/>
            </w14:solidFill>
          </w14:textFill>
        </w:rPr>
        <w:t>涉及</w:t>
      </w:r>
      <w:r>
        <w:rPr>
          <w:rFonts w:ascii="仿宋" w:hAnsi="仿宋" w:eastAsia="仿宋"/>
          <w:color w:val="000000" w:themeColor="text1"/>
          <w:szCs w:val="20"/>
          <w:highlight w:val="none"/>
          <w14:textFill>
            <w14:solidFill>
              <w14:schemeClr w14:val="tx1"/>
            </w14:solidFill>
          </w14:textFill>
        </w:rPr>
        <w:t>的违约金与赔偿金，商家应在5日</w:t>
      </w:r>
      <w:r>
        <w:rPr>
          <w:rFonts w:hint="eastAsia" w:ascii="仿宋" w:hAnsi="仿宋" w:eastAsia="仿宋"/>
          <w:color w:val="000000" w:themeColor="text1"/>
          <w:szCs w:val="20"/>
          <w:highlight w:val="none"/>
          <w14:textFill>
            <w14:solidFill>
              <w14:schemeClr w14:val="tx1"/>
            </w14:solidFill>
          </w14:textFill>
        </w:rPr>
        <w:t>内向格利</w:t>
      </w:r>
      <w:r>
        <w:rPr>
          <w:rFonts w:ascii="仿宋" w:hAnsi="仿宋" w:eastAsia="仿宋"/>
          <w:color w:val="000000" w:themeColor="text1"/>
          <w:szCs w:val="20"/>
          <w:highlight w:val="none"/>
          <w14:textFill>
            <w14:solidFill>
              <w14:schemeClr w14:val="tx1"/>
            </w14:solidFill>
          </w14:textFill>
        </w:rPr>
        <w:t>支付，否则</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有权自商家缴纳的保证金与未结算货款中直接予以扣除，本协议另有约定的除外。</w:t>
      </w:r>
    </w:p>
    <w:p w14:paraId="332E56E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p>
    <w:p w14:paraId="69E23D54">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11、有限责任与免责条款</w:t>
      </w:r>
    </w:p>
    <w:p w14:paraId="597E2149">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11.1不论在何种情况下，</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均不对由于电力、网络、电脑、通讯或其他系统的故障、罢工、劳动争议、暴乱、起义、骚乱、生产力或生产资料不足、火灾、洪水、风暴、爆炸、战争、政府行为等不可抗力，国际、</w:t>
      </w:r>
      <w:r>
        <w:rPr>
          <w:rFonts w:hint="eastAsia" w:ascii="仿宋" w:hAnsi="仿宋" w:eastAsia="仿宋"/>
          <w:color w:val="000000" w:themeColor="text1"/>
          <w:szCs w:val="20"/>
          <w:highlight w:val="none"/>
          <w:lang w:val="en-US" w:eastAsia="zh-CN"/>
          <w14:textFill>
            <w14:solidFill>
              <w14:schemeClr w14:val="tx1"/>
            </w14:solidFill>
          </w14:textFill>
        </w:rPr>
        <w:t>国内</w:t>
      </w:r>
      <w:r>
        <w:rPr>
          <w:rFonts w:ascii="仿宋" w:hAnsi="仿宋" w:eastAsia="仿宋"/>
          <w:color w:val="000000" w:themeColor="text1"/>
          <w:szCs w:val="20"/>
          <w:highlight w:val="none"/>
          <w14:textFill>
            <w14:solidFill>
              <w14:schemeClr w14:val="tx1"/>
            </w14:solidFill>
          </w14:textFill>
        </w:rPr>
        <w:t>法院的命令或第三方的不作为而造成的不能服务或延迟服务承担责任。</w:t>
      </w:r>
    </w:p>
    <w:p w14:paraId="2610160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11.2本协议项下服务将按“现状”和“可得到”的状态提供，</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在此明确声明对服务不作任何明示或暗示的保证，包括但不限于对服务的可适用性、没有错误或疏漏、持续性、准确性、可靠性、适用于某一特定用途、满足商家的任意需求。商家在确认使用前，应充分考虑并慎重决策，一旦使用，商家将须自行承担由此导致的各项风险和责任。</w:t>
      </w:r>
    </w:p>
    <w:p w14:paraId="28C233AB">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11.3使用</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下载数据或者获取任何资料的行为均出于商家的独立判断，并由其自行承担因此而可能产生的风险和责任。</w:t>
      </w:r>
    </w:p>
    <w:p w14:paraId="23363C7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11.4法律地位声明：格利作为交易平台服务提供商，仅为便于商家与其他用户间达成交易提供交易地点，而并非商家与其他用户之间交易行为的参与方，</w:t>
      </w:r>
      <w:r>
        <w:rPr>
          <w:rFonts w:hint="eastAsia" w:ascii="仿宋" w:hAnsi="仿宋" w:eastAsia="仿宋"/>
          <w:b/>
          <w:bCs/>
          <w:color w:val="000000" w:themeColor="text1"/>
          <w:szCs w:val="20"/>
          <w:highlight w:val="none"/>
          <w14:textFill>
            <w14:solidFill>
              <w14:schemeClr w14:val="tx1"/>
            </w14:solidFill>
          </w14:textFill>
        </w:rPr>
        <w:t>格利</w:t>
      </w:r>
      <w:r>
        <w:rPr>
          <w:rStyle w:val="5"/>
          <w:rFonts w:hint="eastAsia" w:ascii="仿宋" w:hAnsi="仿宋" w:eastAsia="仿宋"/>
          <w:b/>
          <w:bCs/>
          <w:color w:val="000000" w:themeColor="text1"/>
          <w:szCs w:val="20"/>
          <w:highlight w:val="none"/>
          <w14:textFill>
            <w14:solidFill>
              <w14:schemeClr w14:val="tx1"/>
            </w14:solidFill>
          </w14:textFill>
        </w:rPr>
        <w:t>不对商家与/或参与交易的其他用户的任何口头、书面</w:t>
      </w:r>
      <w:r>
        <w:rPr>
          <w:rStyle w:val="5"/>
          <w:rFonts w:hint="eastAsia" w:ascii="仿宋" w:hAnsi="仿宋" w:eastAsia="仿宋"/>
          <w:b/>
          <w:bCs/>
          <w:color w:val="000000" w:themeColor="text1"/>
          <w:szCs w:val="20"/>
          <w:highlight w:val="none"/>
          <w:lang w:val="en-US" w:eastAsia="zh-CN"/>
          <w14:textFill>
            <w14:solidFill>
              <w14:schemeClr w14:val="tx1"/>
            </w14:solidFill>
          </w14:textFill>
        </w:rPr>
        <w:t>陈</w:t>
      </w:r>
      <w:r>
        <w:rPr>
          <w:rStyle w:val="5"/>
          <w:rFonts w:hint="eastAsia" w:ascii="仿宋" w:hAnsi="仿宋" w:eastAsia="仿宋"/>
          <w:b/>
          <w:bCs/>
          <w:color w:val="000000" w:themeColor="text1"/>
          <w:szCs w:val="20"/>
          <w:highlight w:val="none"/>
          <w14:textFill>
            <w14:solidFill>
              <w14:schemeClr w14:val="tx1"/>
            </w14:solidFill>
          </w14:textFill>
        </w:rPr>
        <w:t>述或承诺，发布的信</w:t>
      </w:r>
      <w:r>
        <w:rPr>
          <w:rStyle w:val="5"/>
          <w:rFonts w:hint="eastAsia" w:ascii="仿宋" w:hAnsi="仿宋" w:eastAsia="仿宋"/>
          <w:color w:val="000000" w:themeColor="text1"/>
          <w:szCs w:val="20"/>
          <w:highlight w:val="none"/>
          <w14:textFill>
            <w14:solidFill>
              <w14:schemeClr w14:val="tx1"/>
            </w14:solidFill>
          </w14:textFill>
        </w:rPr>
        <w:t>息与交易行为的真实性、合法性、准确性、及时性、有效性等作任何明示或暗示的保证，亦不承担任何法律责任。若因商家与参与交易的其他用户之间的交易行为引起的任何法律纠纷，包括但不限于投诉、起诉、举报与</w:t>
      </w:r>
      <w:r>
        <w:rPr>
          <w:rStyle w:val="5"/>
          <w:rFonts w:hint="eastAsia" w:ascii="仿宋" w:hAnsi="仿宋" w:eastAsia="仿宋"/>
          <w:color w:val="000000" w:themeColor="text1"/>
          <w:szCs w:val="20"/>
          <w:highlight w:val="none"/>
          <w:lang w:eastAsia="zh-CN"/>
          <w14:textFill>
            <w14:solidFill>
              <w14:schemeClr w14:val="tx1"/>
            </w14:solidFill>
          </w14:textFill>
        </w:rPr>
        <w:t>追赔</w:t>
      </w:r>
      <w:r>
        <w:rPr>
          <w:rStyle w:val="5"/>
          <w:rFonts w:hint="eastAsia" w:ascii="仿宋" w:hAnsi="仿宋" w:eastAsia="仿宋"/>
          <w:color w:val="000000" w:themeColor="text1"/>
          <w:szCs w:val="20"/>
          <w:highlight w:val="none"/>
          <w14:textFill>
            <w14:solidFill>
              <w14:schemeClr w14:val="tx1"/>
            </w14:solidFill>
          </w14:textFill>
        </w:rPr>
        <w:t>等，均由参与交易的双方解决，与格利与/或其关联公司/机构无关。但是，商家怠于履行义务时，格利有权介入商家与其他用户间的争议，依据一般人的认知程度对该争议进行判断和处置，商家应当予以执行。</w:t>
      </w:r>
    </w:p>
    <w:p w14:paraId="1A449CB3">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11.5不可抗力处理：如本协议履行期间，协议方任何一方遭受不可抗力，均应在遭受不可抗力后尽快通知对方，并于通知之日起15日提供相关证明文件，不可抗力持续达到三十日的，任一方有权通知对方提前终止本协议。因不可抗力原因而导致本协议中止、终止的，协议方均不须向对方承担违约责任。</w:t>
      </w:r>
    </w:p>
    <w:p w14:paraId="70B958AD">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p>
    <w:p w14:paraId="685F7006">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12、协议期限</w:t>
      </w:r>
    </w:p>
    <w:p w14:paraId="78EA8B9D">
      <w:pPr>
        <w:pStyle w:val="2"/>
        <w:shd w:val="clear" w:color="auto" w:fill="FFFFFF"/>
        <w:spacing w:before="0" w:beforeAutospacing="0" w:after="0" w:afterAutospacing="0" w:line="460" w:lineRule="exact"/>
        <w:ind w:firstLine="480" w:firstLineChars="200"/>
        <w:jc w:val="both"/>
        <w:rPr>
          <w:rFonts w:hint="eastAsia" w:ascii="仿宋" w:hAnsi="仿宋" w:eastAsia="仿宋"/>
          <w:color w:val="000000" w:themeColor="text1"/>
          <w:szCs w:val="20"/>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商家完成协议签署，并完成平台使用费、保证金缴纳之日起，本协议正式生效，合同期限以商家选择的缴费年限为准。合同期限到期前15日，若商家向格利提出延展申请且通过格利审核，并支付对应年限的平台使用费，视为本协议自动延展。</w:t>
      </w:r>
    </w:p>
    <w:p w14:paraId="7AA069CF">
      <w:pPr>
        <w:pStyle w:val="2"/>
        <w:shd w:val="clear" w:color="auto" w:fill="FFFFFF"/>
        <w:spacing w:before="0" w:beforeAutospacing="0" w:after="0" w:afterAutospacing="0" w:line="460" w:lineRule="exact"/>
        <w:ind w:firstLine="480" w:firstLineChars="200"/>
        <w:jc w:val="both"/>
        <w:rPr>
          <w:rFonts w:hint="eastAsia" w:ascii="仿宋" w:hAnsi="仿宋" w:eastAsia="仿宋"/>
          <w:color w:val="000000" w:themeColor="text1"/>
          <w:szCs w:val="20"/>
          <w:highlight w:val="none"/>
          <w14:textFill>
            <w14:solidFill>
              <w14:schemeClr w14:val="tx1"/>
            </w14:solidFill>
          </w14:textFill>
        </w:rPr>
      </w:pPr>
    </w:p>
    <w:p w14:paraId="56A955A0">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13、协议的终止</w:t>
      </w:r>
    </w:p>
    <w:p w14:paraId="0AE4275A">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13.1本协议在下述情形下自然终止：</w:t>
      </w:r>
    </w:p>
    <w:p w14:paraId="0F05A6A1">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13.1.1店铺服务期届满，而商家未提出延展申请或延展申请未通过</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审核的；</w:t>
      </w:r>
    </w:p>
    <w:p w14:paraId="330020F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13.1.2协议方签署新协议替代本协议的。</w:t>
      </w:r>
    </w:p>
    <w:p w14:paraId="6965C725">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13.2通知终止：除本协议另有约定外，缔约协议方中任一方可提前15（十五）日以书面形式通知对方终止本协议，经对方同意后双方签署协议终止本协议。</w:t>
      </w:r>
    </w:p>
    <w:p w14:paraId="5363ED05">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13.3商家有下述情形时，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可单方终止本协议：</w:t>
      </w:r>
    </w:p>
    <w:p w14:paraId="1206DD03">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13.3.1“商家后台管理系统”权限全部停止的；</w:t>
      </w:r>
    </w:p>
    <w:p w14:paraId="7FDBECA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13.3.2“商家后台管理系统”权限部分停止，但商家未在限定时间改进的；</w:t>
      </w:r>
    </w:p>
    <w:p w14:paraId="152545B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13.3.3商家出现负面消息等可能影响</w:t>
      </w:r>
      <w:r>
        <w:rPr>
          <w:rFonts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商誉的；</w:t>
      </w:r>
    </w:p>
    <w:p w14:paraId="2D2F7E1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13.3.4商家连续30（三十）日，或服务期累计45（四十五）日</w:t>
      </w:r>
      <w:r>
        <w:rPr>
          <w:rFonts w:hint="eastAsia" w:ascii="仿宋" w:hAnsi="仿宋" w:eastAsia="仿宋"/>
          <w:color w:val="000000" w:themeColor="text1"/>
          <w:szCs w:val="20"/>
          <w:highlight w:val="none"/>
          <w:lang w:eastAsia="zh-CN"/>
          <w14:textFill>
            <w14:solidFill>
              <w14:schemeClr w14:val="tx1"/>
            </w14:solidFill>
          </w14:textFill>
        </w:rPr>
        <w:t>未登录</w:t>
      </w:r>
      <w:r>
        <w:rPr>
          <w:rFonts w:ascii="仿宋" w:hAnsi="仿宋" w:eastAsia="仿宋"/>
          <w:color w:val="000000" w:themeColor="text1"/>
          <w:szCs w:val="20"/>
          <w:highlight w:val="none"/>
          <w14:textFill>
            <w14:solidFill>
              <w14:schemeClr w14:val="tx1"/>
            </w14:solidFill>
          </w14:textFill>
        </w:rPr>
        <w:t>“商家后台管理系统”的；</w:t>
      </w:r>
    </w:p>
    <w:p w14:paraId="44997F2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13.3.5本协议其他相应条款中，约定</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有权终止本协议的情形发生的。</w:t>
      </w:r>
    </w:p>
    <w:p w14:paraId="037CDC0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hint="eastAsia" w:ascii="仿宋" w:hAnsi="仿宋" w:eastAsia="仿宋"/>
          <w:color w:val="000000" w:themeColor="text1"/>
          <w:szCs w:val="20"/>
          <w:highlight w:val="none"/>
          <w14:textFill>
            <w14:solidFill>
              <w14:schemeClr w14:val="tx1"/>
            </w14:solidFill>
          </w14:textFill>
        </w:rPr>
        <w:t>本协议签署后，为使商家顺利开展经营，格利已提供人力、物力、技术支持和服务，如因前述原因导致本协议提前终止的，商家同意格利不退还已缴纳的平台使用费，未缴纳的，商家同意足额缴纳。</w:t>
      </w:r>
    </w:p>
    <w:p w14:paraId="04D74D77">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13.4协议终止后有关事项的处理</w:t>
      </w:r>
    </w:p>
    <w:p w14:paraId="3CC1745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13.4.1协议终止日起，</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将停止“商家后台管理系统”全部权限，同时，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无义务</w:t>
      </w:r>
      <w:r>
        <w:rPr>
          <w:rFonts w:hint="eastAsia" w:ascii="仿宋" w:hAnsi="仿宋" w:eastAsia="仿宋"/>
          <w:color w:val="000000" w:themeColor="text1"/>
          <w:szCs w:val="20"/>
          <w:highlight w:val="none"/>
          <w14:textFill>
            <w14:solidFill>
              <w14:schemeClr w14:val="tx1"/>
            </w14:solidFill>
          </w14:textFill>
        </w:rPr>
        <w:t>但有权自行决定</w:t>
      </w:r>
      <w:r>
        <w:rPr>
          <w:rFonts w:ascii="仿宋" w:hAnsi="仿宋" w:eastAsia="仿宋"/>
          <w:color w:val="000000" w:themeColor="text1"/>
          <w:szCs w:val="20"/>
          <w:highlight w:val="none"/>
          <w14:textFill>
            <w14:solidFill>
              <w14:schemeClr w14:val="tx1"/>
            </w14:solidFill>
          </w14:textFill>
        </w:rPr>
        <w:t>在</w:t>
      </w:r>
      <w:r>
        <w:rPr>
          <w:rFonts w:hint="eastAsia" w:ascii="仿宋" w:hAnsi="仿宋" w:eastAsia="仿宋"/>
          <w:b/>
          <w:bCs/>
          <w:color w:val="000000" w:themeColor="text1"/>
          <w:szCs w:val="20"/>
          <w:highlight w:val="none"/>
          <w14:textFill>
            <w14:solidFill>
              <w14:schemeClr w14:val="tx1"/>
            </w14:solidFill>
          </w14:textFill>
        </w:rPr>
        <w:t>“</w:t>
      </w:r>
      <w:r>
        <w:rPr>
          <w:rFonts w:hint="eastAsia" w:ascii="仿宋" w:hAnsi="仿宋" w:eastAsia="仿宋"/>
          <w:b/>
          <w:bCs/>
          <w:color w:val="000000" w:themeColor="text1"/>
          <w:szCs w:val="20"/>
          <w:highlight w:val="none"/>
          <w:lang w:eastAsia="zh-CN"/>
          <w14:textFill>
            <w14:solidFill>
              <w14:schemeClr w14:val="tx1"/>
            </w14:solidFill>
          </w14:textFill>
        </w:rPr>
        <w:t>格利数字平台</w:t>
      </w:r>
      <w:r>
        <w:rPr>
          <w:rFonts w:hint="eastAsia" w:ascii="仿宋" w:hAnsi="仿宋" w:eastAsia="仿宋"/>
          <w:b/>
          <w:bCs/>
          <w:color w:val="000000" w:themeColor="text1"/>
          <w:szCs w:val="20"/>
          <w:highlight w:val="none"/>
          <w14:textFill>
            <w14:solidFill>
              <w14:schemeClr w14:val="tx1"/>
            </w14:solidFill>
          </w14:textFill>
        </w:rPr>
        <w:t>”</w:t>
      </w:r>
      <w:r>
        <w:rPr>
          <w:rFonts w:ascii="仿宋" w:hAnsi="仿宋" w:eastAsia="仿宋"/>
          <w:color w:val="000000" w:themeColor="text1"/>
          <w:szCs w:val="20"/>
          <w:highlight w:val="none"/>
          <w14:textFill>
            <w14:solidFill>
              <w14:schemeClr w14:val="tx1"/>
            </w14:solidFill>
          </w14:textFill>
        </w:rPr>
        <w:t>上继续展示任何商家与其商品信息</w:t>
      </w:r>
      <w:r>
        <w:rPr>
          <w:rFonts w:hint="eastAsia" w:ascii="仿宋" w:hAnsi="仿宋" w:eastAsia="仿宋"/>
          <w:color w:val="000000" w:themeColor="text1"/>
          <w:szCs w:val="20"/>
          <w:highlight w:val="none"/>
          <w14:textFill>
            <w14:solidFill>
              <w14:schemeClr w14:val="tx1"/>
            </w14:solidFill>
          </w14:textFill>
        </w:rPr>
        <w:t>，并根据消费者对商品的购买需求，向商家发出提示通知。</w:t>
      </w:r>
    </w:p>
    <w:p w14:paraId="4D214CDE">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13.4.2本协议终止后，</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有权保留商家的注册信息与交易行为记录等数据，但</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没有为商家保留这些数据的义务，亦不承担在协议终止后向商家或第三方转发任何未阅读或未发送的信息的义务，也不就协议终止向商家或任何第三方承担责任。</w:t>
      </w:r>
    </w:p>
    <w:p w14:paraId="7F26E0F2">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13.4.3本协议终止之日起三个月，“</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”与商家进行清算，包括但不限于财务对账与在途货物的处理。在途货物指本协议终止前，客户已购买但尚未收到的商品，对于此类商品，商家仍应按照合作终止前的流程交付并结算。同时，</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有权将协议终止事项告知该等客户，客户有权选择是否继续履行交易，商家同意无条件接受客户的选择。</w:t>
      </w:r>
    </w:p>
    <w:p w14:paraId="485BA1C9">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13.4.4本协议的终止，并不免除商家依据本协议应向客户承担的售后服务与产品保证责任，商家仍应按照</w:t>
      </w:r>
      <w:r>
        <w:rPr>
          <w:rFonts w:hint="eastAsia" w:ascii="仿宋" w:hAnsi="仿宋" w:eastAsia="仿宋"/>
          <w:color w:val="000000" w:themeColor="text1"/>
          <w:szCs w:val="20"/>
          <w:highlight w:val="none"/>
          <w:lang w:val="en-US" w:eastAsia="zh-CN"/>
          <w14:textFill>
            <w14:solidFill>
              <w14:schemeClr w14:val="tx1"/>
            </w14:solidFill>
          </w14:textFill>
        </w:rPr>
        <w:t>格利平台规则</w:t>
      </w:r>
      <w:r>
        <w:rPr>
          <w:rFonts w:ascii="仿宋" w:hAnsi="仿宋" w:eastAsia="仿宋"/>
          <w:color w:val="000000" w:themeColor="text1"/>
          <w:szCs w:val="20"/>
          <w:highlight w:val="none"/>
          <w14:textFill>
            <w14:solidFill>
              <w14:schemeClr w14:val="tx1"/>
            </w14:solidFill>
          </w14:textFill>
        </w:rPr>
        <w:t>履行售后服务义务与产品质量保证责任；如因商家商品质量问题或售后服务问题而导致</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或其他第三方人身或财产损失的，商家仍应独立承担全部责任。</w:t>
      </w:r>
    </w:p>
    <w:p w14:paraId="342D531F">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13.4.5本协议终止后，如发生</w:t>
      </w:r>
      <w:r>
        <w:rPr>
          <w:rFonts w:hint="eastAsia" w:ascii="仿宋" w:hAnsi="仿宋" w:eastAsia="仿宋"/>
          <w:color w:val="000000" w:themeColor="text1"/>
          <w:szCs w:val="20"/>
          <w:highlight w:val="none"/>
          <w14:textFill>
            <w14:solidFill>
              <w14:schemeClr w14:val="tx1"/>
            </w14:solidFill>
          </w14:textFill>
        </w:rPr>
        <w:t>格利</w:t>
      </w:r>
      <w:r>
        <w:rPr>
          <w:rFonts w:hint="eastAsia" w:ascii="仿宋" w:hAnsi="仿宋" w:eastAsia="仿宋"/>
          <w:color w:val="000000" w:themeColor="text1"/>
          <w:szCs w:val="20"/>
          <w:highlight w:val="none"/>
          <w:lang w:eastAsia="zh-CN"/>
          <w14:textFill>
            <w14:solidFill>
              <w14:schemeClr w14:val="tx1"/>
            </w14:solidFill>
          </w14:textFill>
        </w:rPr>
        <w:t>受到</w:t>
      </w:r>
      <w:r>
        <w:rPr>
          <w:rFonts w:ascii="仿宋" w:hAnsi="仿宋" w:eastAsia="仿宋"/>
          <w:color w:val="000000" w:themeColor="text1"/>
          <w:szCs w:val="20"/>
          <w:highlight w:val="none"/>
          <w14:textFill>
            <w14:solidFill>
              <w14:schemeClr w14:val="tx1"/>
            </w14:solidFill>
          </w14:textFill>
        </w:rPr>
        <w:t>有关商家的行政机关调查、因商家产生诉讼等情形的，商家需积极配合</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处理，如因此导致</w:t>
      </w:r>
      <w:r>
        <w:rPr>
          <w:rFonts w:hint="eastAsia" w:ascii="仿宋" w:hAnsi="仿宋" w:eastAsia="仿宋"/>
          <w:color w:val="000000" w:themeColor="text1"/>
          <w:szCs w:val="20"/>
          <w:highlight w:val="none"/>
          <w14:textFill>
            <w14:solidFill>
              <w14:schemeClr w14:val="tx1"/>
            </w14:solidFill>
          </w14:textFill>
        </w:rPr>
        <w:t>格利</w:t>
      </w:r>
      <w:r>
        <w:rPr>
          <w:rFonts w:ascii="仿宋" w:hAnsi="仿宋" w:eastAsia="仿宋"/>
          <w:color w:val="000000" w:themeColor="text1"/>
          <w:szCs w:val="20"/>
          <w:highlight w:val="none"/>
          <w14:textFill>
            <w14:solidFill>
              <w14:schemeClr w14:val="tx1"/>
            </w14:solidFill>
          </w14:textFill>
        </w:rPr>
        <w:t>损失的，商家应独立承担全部责任。</w:t>
      </w:r>
    </w:p>
    <w:p w14:paraId="3E6A9D9C">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p>
    <w:p w14:paraId="0085DEDD">
      <w:pPr>
        <w:pStyle w:val="2"/>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14、通知与送达</w:t>
      </w:r>
    </w:p>
    <w:p w14:paraId="03C9A0F5">
      <w:pPr>
        <w:pStyle w:val="2"/>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14.1格利针对所有商家的技术服务费收费标准变更、规则变更、通知等将以“</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”公告形式告知商家，公告一经发布，即视为送达，商家应实时关注公告</w:t>
      </w:r>
      <w:r>
        <w:rPr>
          <w:rStyle w:val="5"/>
          <w:rFonts w:hint="eastAsia" w:ascii="仿宋" w:hAnsi="仿宋" w:eastAsia="仿宋"/>
          <w:color w:val="000000" w:themeColor="text1"/>
          <w:szCs w:val="20"/>
          <w:highlight w:val="none"/>
          <w:lang w:val="en-US" w:eastAsia="zh-CN"/>
          <w14:textFill>
            <w14:solidFill>
              <w14:schemeClr w14:val="tx1"/>
            </w14:solidFill>
          </w14:textFill>
        </w:rPr>
        <w:t>内容</w:t>
      </w:r>
      <w:r>
        <w:rPr>
          <w:rStyle w:val="5"/>
          <w:rFonts w:hint="eastAsia" w:ascii="仿宋" w:hAnsi="仿宋" w:eastAsia="仿宋"/>
          <w:color w:val="000000" w:themeColor="text1"/>
          <w:szCs w:val="20"/>
          <w:highlight w:val="none"/>
          <w14:textFill>
            <w14:solidFill>
              <w14:schemeClr w14:val="tx1"/>
            </w14:solidFill>
          </w14:textFill>
        </w:rPr>
        <w:t>。</w:t>
      </w:r>
    </w:p>
    <w:p w14:paraId="6394A43C">
      <w:pPr>
        <w:pStyle w:val="2"/>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highlight w:val="none"/>
          <w14:textFill>
            <w14:solidFill>
              <w14:schemeClr w14:val="tx1"/>
            </w14:solidFill>
          </w14:textFill>
        </w:rPr>
      </w:pPr>
      <w:r>
        <w:rPr>
          <w:rFonts w:hint="eastAsia" w:ascii="仿宋" w:hAnsi="仿宋" w:eastAsia="仿宋"/>
          <w:b/>
          <w:color w:val="000000" w:themeColor="text1"/>
          <w:szCs w:val="20"/>
          <w:highlight w:val="none"/>
          <w14:textFill>
            <w14:solidFill>
              <w14:schemeClr w14:val="tx1"/>
            </w14:solidFill>
          </w14:textFill>
        </w:rPr>
        <w:t>14.2</w:t>
      </w:r>
      <w:r>
        <w:rPr>
          <w:rStyle w:val="5"/>
          <w:rFonts w:hint="eastAsia" w:ascii="仿宋" w:hAnsi="仿宋" w:eastAsia="仿宋"/>
          <w:color w:val="000000" w:themeColor="text1"/>
          <w:szCs w:val="20"/>
          <w:highlight w:val="none"/>
          <w14:textFill>
            <w14:solidFill>
              <w14:schemeClr w14:val="tx1"/>
            </w14:solidFill>
          </w14:textFill>
        </w:rPr>
        <w:t>除法律法规或监管规定另有强制性规定外，本合同履行过程中，格利向商家发送书面通知的，按照商家向“</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”提供的通讯地址交邮后的第三个自然日即视为送达；书面通知的形式还包括但不限于在“</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”发布公告、向商家发送电子邮件、格利站</w:t>
      </w:r>
      <w:r>
        <w:rPr>
          <w:rStyle w:val="5"/>
          <w:rFonts w:hint="eastAsia" w:ascii="仿宋" w:hAnsi="仿宋" w:eastAsia="仿宋"/>
          <w:color w:val="000000" w:themeColor="text1"/>
          <w:szCs w:val="20"/>
          <w:highlight w:val="none"/>
          <w:lang w:val="en-US" w:eastAsia="zh-CN"/>
          <w14:textFill>
            <w14:solidFill>
              <w14:schemeClr w14:val="tx1"/>
            </w14:solidFill>
          </w14:textFill>
        </w:rPr>
        <w:t>内</w:t>
      </w:r>
      <w:r>
        <w:rPr>
          <w:rStyle w:val="5"/>
          <w:rFonts w:hint="eastAsia" w:ascii="仿宋" w:hAnsi="仿宋" w:eastAsia="仿宋"/>
          <w:color w:val="000000" w:themeColor="text1"/>
          <w:szCs w:val="20"/>
          <w:highlight w:val="none"/>
          <w14:textFill>
            <w14:solidFill>
              <w14:schemeClr w14:val="tx1"/>
            </w14:solidFill>
          </w14:textFill>
        </w:rPr>
        <w:t>信、系统信息、联系人手机短信和传真等电子方式，在采用电子方式进行书面通知的情况下发送当日即视为送达。商家应保证提供的联系人、联系方式真实、准确、有效，如信息变更应立即在“</w:t>
      </w:r>
      <w:r>
        <w:rPr>
          <w:rStyle w:val="5"/>
          <w:rFonts w:hint="eastAsia" w:ascii="仿宋" w:hAnsi="仿宋" w:eastAsia="仿宋"/>
          <w:color w:val="000000" w:themeColor="text1"/>
          <w:szCs w:val="20"/>
          <w:highlight w:val="none"/>
          <w:lang w:eastAsia="zh-CN"/>
          <w14:textFill>
            <w14:solidFill>
              <w14:schemeClr w14:val="tx1"/>
            </w14:solidFill>
          </w14:textFill>
        </w:rPr>
        <w:t>格利数字平台</w:t>
      </w:r>
      <w:r>
        <w:rPr>
          <w:rStyle w:val="5"/>
          <w:rFonts w:hint="eastAsia" w:ascii="仿宋" w:hAnsi="仿宋" w:eastAsia="仿宋"/>
          <w:color w:val="000000" w:themeColor="text1"/>
          <w:szCs w:val="20"/>
          <w:highlight w:val="none"/>
          <w14:textFill>
            <w14:solidFill>
              <w14:schemeClr w14:val="tx1"/>
            </w14:solidFill>
          </w14:textFill>
        </w:rPr>
        <w:t>”系统更新，若商家未及时更新的，向原地址送达的仍视为有效送达地址。</w:t>
      </w:r>
    </w:p>
    <w:p w14:paraId="483FBFFF">
      <w:pPr>
        <w:pStyle w:val="2"/>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highlight w:val="none"/>
          <w14:textFill>
            <w14:solidFill>
              <w14:schemeClr w14:val="tx1"/>
            </w14:solidFill>
          </w14:textFill>
        </w:rPr>
      </w:pPr>
      <w:r>
        <w:rPr>
          <w:rStyle w:val="5"/>
          <w:rFonts w:ascii="仿宋" w:hAnsi="仿宋" w:eastAsia="仿宋"/>
          <w:color w:val="000000" w:themeColor="text1"/>
          <w:szCs w:val="20"/>
          <w:highlight w:val="none"/>
          <w14:textFill>
            <w14:solidFill>
              <w14:schemeClr w14:val="tx1"/>
            </w14:solidFill>
          </w14:textFill>
        </w:rPr>
        <w:t>14.3法律文书送达</w:t>
      </w:r>
    </w:p>
    <w:p w14:paraId="6BB3BD5F">
      <w:pPr>
        <w:pStyle w:val="2"/>
        <w:shd w:val="clear" w:color="auto" w:fill="FFFFFF"/>
        <w:spacing w:before="0" w:beforeAutospacing="0" w:after="0" w:afterAutospacing="0" w:line="460" w:lineRule="exact"/>
        <w:ind w:firstLine="480" w:firstLineChars="200"/>
        <w:jc w:val="both"/>
        <w:rPr>
          <w:rStyle w:val="5"/>
          <w:rFonts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b w:val="0"/>
          <w:bCs w:val="0"/>
          <w:color w:val="000000" w:themeColor="text1"/>
          <w:szCs w:val="20"/>
          <w:highlight w:val="none"/>
          <w14:textFill>
            <w14:solidFill>
              <w14:schemeClr w14:val="tx1"/>
            </w14:solidFill>
          </w14:textFill>
        </w:rPr>
        <w:t>14.3.1对于因合同争议引起的任何纠纷，商家声明法院或仲裁机构可以手机短信或电子邮件等现代通讯方式或邮寄方式向商家送达法律文书（包括诉讼文书）。法院向前述地址发出法律文书即视为送达，发送当日即为送达之日。</w:t>
      </w:r>
    </w:p>
    <w:p w14:paraId="120382C8">
      <w:pPr>
        <w:pStyle w:val="2"/>
        <w:shd w:val="clear" w:color="auto" w:fill="FFFFFF"/>
        <w:spacing w:before="0" w:beforeAutospacing="0" w:after="0" w:afterAutospacing="0" w:line="460" w:lineRule="exact"/>
        <w:ind w:firstLine="482" w:firstLineChars="200"/>
        <w:jc w:val="both"/>
        <w:rPr>
          <w:rStyle w:val="5"/>
          <w:rFonts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14.3.2商家同意法院可采取以上一种或多种送达方式向商家送达法律文书，法院采取多种方式向商家送达法律文书，送达时间以上述送达方式中最先送达的为准。</w:t>
      </w:r>
    </w:p>
    <w:p w14:paraId="5C388255">
      <w:pPr>
        <w:pStyle w:val="2"/>
        <w:shd w:val="clear" w:color="auto" w:fill="FFFFFF"/>
        <w:spacing w:before="0" w:beforeAutospacing="0" w:after="0" w:afterAutospacing="0" w:line="460" w:lineRule="exact"/>
        <w:ind w:firstLine="480" w:firstLineChars="200"/>
        <w:jc w:val="both"/>
        <w:rPr>
          <w:rFonts w:ascii="仿宋" w:hAnsi="仿宋" w:eastAsia="仿宋"/>
          <w:b w:val="0"/>
          <w:bCs w:val="0"/>
          <w:color w:val="000000" w:themeColor="text1"/>
          <w:szCs w:val="18"/>
          <w:highlight w:val="none"/>
          <w14:textFill>
            <w14:solidFill>
              <w14:schemeClr w14:val="tx1"/>
            </w14:solidFill>
          </w14:textFill>
        </w:rPr>
      </w:pPr>
      <w:r>
        <w:rPr>
          <w:rStyle w:val="5"/>
          <w:rFonts w:hint="eastAsia" w:ascii="仿宋" w:hAnsi="仿宋" w:eastAsia="仿宋"/>
          <w:b w:val="0"/>
          <w:bCs w:val="0"/>
          <w:color w:val="000000" w:themeColor="text1"/>
          <w:szCs w:val="20"/>
          <w:highlight w:val="none"/>
          <w14:textFill>
            <w14:solidFill>
              <w14:schemeClr w14:val="tx1"/>
            </w14:solidFill>
          </w14:textFill>
        </w:rPr>
        <w:t>14.3.3商家应保证14.2条约定的联系信息，如果提供的送达地址不确切，或不及时告知变更后的地址，或拒绝签收等原因，导致法律文书未能被商家实际接收的，邮寄送达的，以文书退回之日视为送达之日；直接送达的，送达人当场在送达回证上记明情况之日视为送达之日；履行送达地址变更通知义务的，以变更后的送达地址为有效送达地址。</w:t>
      </w:r>
    </w:p>
    <w:p w14:paraId="611569DA">
      <w:pPr>
        <w:pStyle w:val="2"/>
        <w:shd w:val="clear" w:color="auto" w:fill="FFFFFF"/>
        <w:spacing w:before="0" w:beforeAutospacing="0" w:after="0" w:afterAutospacing="0" w:line="460" w:lineRule="exact"/>
        <w:ind w:firstLine="480" w:firstLineChars="200"/>
        <w:jc w:val="both"/>
        <w:rPr>
          <w:rStyle w:val="5"/>
          <w:rFonts w:hint="eastAsia" w:ascii="仿宋" w:hAnsi="仿宋" w:eastAsia="仿宋"/>
          <w:b w:val="0"/>
          <w:bCs w:val="0"/>
          <w:color w:val="000000" w:themeColor="text1"/>
          <w:szCs w:val="20"/>
          <w:highlight w:val="none"/>
          <w14:textFill>
            <w14:solidFill>
              <w14:schemeClr w14:val="tx1"/>
            </w14:solidFill>
          </w14:textFill>
        </w:rPr>
      </w:pPr>
      <w:r>
        <w:rPr>
          <w:rStyle w:val="5"/>
          <w:rFonts w:hint="eastAsia" w:ascii="仿宋" w:hAnsi="仿宋" w:eastAsia="仿宋"/>
          <w:b w:val="0"/>
          <w:bCs w:val="0"/>
          <w:color w:val="000000" w:themeColor="text1"/>
          <w:szCs w:val="20"/>
          <w:highlight w:val="none"/>
          <w14:textFill>
            <w14:solidFill>
              <w14:schemeClr w14:val="tx1"/>
            </w14:solidFill>
          </w14:textFill>
        </w:rPr>
        <w:t>14.3.4纠纷进入仲裁、民事诉讼程序后，如商家应诉并直接向仲裁机构、法院提交送达地址确认书，该确认地址与诉前确认的送达地址不一致的，以向仲裁机构、法院提交确认的送达地址为准（该送达地址适用法律文书送达方式与送达的法律后果）。</w:t>
      </w:r>
    </w:p>
    <w:p w14:paraId="0BD38340">
      <w:pPr>
        <w:pStyle w:val="2"/>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p>
    <w:p w14:paraId="7FA4F183">
      <w:pPr>
        <w:pStyle w:val="2"/>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15、争议解决</w:t>
      </w:r>
    </w:p>
    <w:p w14:paraId="202E1145">
      <w:pPr>
        <w:pStyle w:val="2"/>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18"/>
          <w:highlight w:val="none"/>
          <w14:textFill>
            <w14:solidFill>
              <w14:schemeClr w14:val="tx1"/>
            </w14:solidFill>
          </w14:textFill>
        </w:rPr>
      </w:pPr>
      <w:r>
        <w:rPr>
          <w:rFonts w:ascii="仿宋" w:hAnsi="仿宋" w:eastAsia="仿宋"/>
          <w:b/>
          <w:bCs/>
          <w:color w:val="000000" w:themeColor="text1"/>
          <w:szCs w:val="20"/>
          <w:highlight w:val="none"/>
          <w14:textFill>
            <w14:solidFill>
              <w14:schemeClr w14:val="tx1"/>
            </w14:solidFill>
          </w14:textFill>
        </w:rPr>
        <w:t>15.1履行本协议过程中产生的任何争议，协议方应协商解决，协商不成的，任一方有权将争议提交</w:t>
      </w:r>
      <w:r>
        <w:rPr>
          <w:rFonts w:hint="eastAsia" w:ascii="仿宋" w:hAnsi="仿宋" w:eastAsia="仿宋"/>
          <w:b/>
          <w:bCs/>
          <w:color w:val="000000" w:themeColor="text1"/>
          <w:szCs w:val="20"/>
          <w:highlight w:val="none"/>
          <w14:textFill>
            <w14:solidFill>
              <w14:schemeClr w14:val="tx1"/>
            </w14:solidFill>
          </w14:textFill>
        </w:rPr>
        <w:t>格利住所地</w:t>
      </w:r>
      <w:r>
        <w:rPr>
          <w:rFonts w:hint="eastAsia" w:ascii="仿宋" w:hAnsi="仿宋" w:eastAsia="仿宋"/>
          <w:b/>
          <w:bCs/>
          <w:color w:val="000000" w:themeColor="text1"/>
          <w:szCs w:val="20"/>
          <w:highlight w:val="none"/>
          <w:lang w:val="en-US" w:eastAsia="zh-CN"/>
          <w14:textFill>
            <w14:solidFill>
              <w14:schemeClr w14:val="tx1"/>
            </w14:solidFill>
          </w14:textFill>
        </w:rPr>
        <w:t>有管辖权</w:t>
      </w:r>
      <w:r>
        <w:rPr>
          <w:rFonts w:hint="eastAsia" w:ascii="仿宋" w:hAnsi="仿宋" w:eastAsia="仿宋"/>
          <w:b/>
          <w:bCs/>
          <w:color w:val="000000" w:themeColor="text1"/>
          <w:szCs w:val="20"/>
          <w:highlight w:val="none"/>
          <w14:textFill>
            <w14:solidFill>
              <w14:schemeClr w14:val="tx1"/>
            </w14:solidFill>
          </w14:textFill>
        </w:rPr>
        <w:t>的人民法院</w:t>
      </w:r>
      <w:r>
        <w:rPr>
          <w:rFonts w:ascii="仿宋" w:hAnsi="仿宋" w:eastAsia="仿宋"/>
          <w:b/>
          <w:bCs/>
          <w:color w:val="000000" w:themeColor="text1"/>
          <w:szCs w:val="20"/>
          <w:highlight w:val="none"/>
          <w14:textFill>
            <w14:solidFill>
              <w14:schemeClr w14:val="tx1"/>
            </w14:solidFill>
          </w14:textFill>
        </w:rPr>
        <w:t>诉讼解决。</w:t>
      </w:r>
    </w:p>
    <w:p w14:paraId="45C400A9">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15.2本协议的签订、解释、变更、履行与争议的解决等均适用</w:t>
      </w:r>
      <w:r>
        <w:rPr>
          <w:rFonts w:hint="eastAsia" w:ascii="仿宋" w:hAnsi="仿宋" w:eastAsia="仿宋"/>
          <w:color w:val="000000" w:themeColor="text1"/>
          <w:szCs w:val="20"/>
          <w:highlight w:val="none"/>
          <w:lang w:eastAsia="zh-CN"/>
          <w14:textFill>
            <w14:solidFill>
              <w14:schemeClr w14:val="tx1"/>
            </w14:solidFill>
          </w14:textFill>
        </w:rPr>
        <w:t>中华人民共和国</w:t>
      </w:r>
      <w:r>
        <w:rPr>
          <w:rFonts w:ascii="仿宋" w:hAnsi="仿宋" w:eastAsia="仿宋"/>
          <w:color w:val="000000" w:themeColor="text1"/>
          <w:szCs w:val="20"/>
          <w:highlight w:val="none"/>
          <w14:textFill>
            <w14:solidFill>
              <w14:schemeClr w14:val="tx1"/>
            </w14:solidFill>
          </w14:textFill>
        </w:rPr>
        <w:t>大陆地区现行有效的法律。</w:t>
      </w:r>
    </w:p>
    <w:p w14:paraId="3C1E1E8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p>
    <w:p w14:paraId="1DEA0B9C">
      <w:pPr>
        <w:pStyle w:val="2"/>
        <w:numPr>
          <w:ilvl w:val="0"/>
          <w:numId w:val="1"/>
        </w:numPr>
        <w:shd w:val="clear" w:color="auto" w:fill="FFFFFF"/>
        <w:spacing w:before="0" w:beforeAutospacing="0" w:after="0" w:afterAutospacing="0" w:line="460" w:lineRule="exact"/>
        <w:ind w:firstLine="482" w:firstLineChars="200"/>
        <w:jc w:val="both"/>
        <w:rPr>
          <w:rStyle w:val="5"/>
          <w:rFonts w:hint="eastAsia" w:ascii="仿宋" w:hAnsi="仿宋" w:eastAsia="仿宋"/>
          <w:color w:val="000000" w:themeColor="text1"/>
          <w:szCs w:val="20"/>
          <w:highlight w:val="none"/>
          <w14:textFill>
            <w14:solidFill>
              <w14:schemeClr w14:val="tx1"/>
            </w14:solidFill>
          </w14:textFill>
        </w:rPr>
      </w:pPr>
      <w:r>
        <w:rPr>
          <w:rStyle w:val="5"/>
          <w:rFonts w:hint="eastAsia" w:ascii="仿宋" w:hAnsi="仿宋" w:eastAsia="仿宋"/>
          <w:color w:val="000000" w:themeColor="text1"/>
          <w:szCs w:val="20"/>
          <w:highlight w:val="none"/>
          <w14:textFill>
            <w14:solidFill>
              <w14:schemeClr w14:val="tx1"/>
            </w14:solidFill>
          </w14:textFill>
        </w:rPr>
        <w:t>其他约定</w:t>
      </w:r>
    </w:p>
    <w:p w14:paraId="50125042">
      <w:pPr>
        <w:pStyle w:val="2"/>
        <w:numPr>
          <w:ilvl w:val="0"/>
          <w:numId w:val="0"/>
        </w:numPr>
        <w:shd w:val="clear" w:color="auto" w:fill="FFFFFF"/>
        <w:spacing w:before="0" w:beforeAutospacing="0" w:after="0" w:afterAutospacing="0" w:line="460" w:lineRule="exact"/>
        <w:jc w:val="both"/>
        <w:rPr>
          <w:rStyle w:val="5"/>
          <w:rFonts w:hint="default" w:ascii="仿宋" w:hAnsi="仿宋" w:eastAsia="仿宋"/>
          <w:color w:val="000000" w:themeColor="text1"/>
          <w:szCs w:val="20"/>
          <w:highlight w:val="none"/>
          <w:lang w:val="en-US" w:eastAsia="zh-CN"/>
          <w14:textFill>
            <w14:solidFill>
              <w14:schemeClr w14:val="tx1"/>
            </w14:solidFill>
          </w14:textFill>
        </w:rPr>
      </w:pPr>
      <w:r>
        <w:rPr>
          <w:rStyle w:val="5"/>
          <w:rFonts w:hint="eastAsia" w:ascii="仿宋" w:hAnsi="仿宋" w:eastAsia="仿宋"/>
          <w:color w:val="000000" w:themeColor="text1"/>
          <w:szCs w:val="20"/>
          <w:highlight w:val="none"/>
          <w:lang w:val="en-US" w:eastAsia="zh-CN"/>
          <w14:textFill>
            <w14:solidFill>
              <w14:schemeClr w14:val="tx1"/>
            </w14:solidFill>
          </w14:textFill>
        </w:rPr>
        <w:t xml:space="preserve">    </w:t>
      </w:r>
      <w:r>
        <w:rPr>
          <w:rFonts w:ascii="仿宋" w:hAnsi="仿宋" w:eastAsia="仿宋"/>
          <w:b/>
          <w:bCs/>
          <w:color w:val="000000" w:themeColor="text1"/>
          <w:szCs w:val="20"/>
          <w:highlight w:val="none"/>
          <w14:textFill>
            <w14:solidFill>
              <w14:schemeClr w14:val="tx1"/>
            </w14:solidFill>
          </w14:textFill>
        </w:rPr>
        <w:t>16.1</w:t>
      </w:r>
      <w:r>
        <w:rPr>
          <w:rFonts w:hint="eastAsia" w:ascii="仿宋" w:hAnsi="仿宋" w:eastAsia="仿宋"/>
          <w:b/>
          <w:bCs/>
          <w:color w:val="000000" w:themeColor="text1"/>
          <w:szCs w:val="20"/>
          <w:highlight w:val="none"/>
          <w:lang w:val="en-US" w:eastAsia="zh-CN"/>
          <w14:textFill>
            <w14:solidFill>
              <w14:schemeClr w14:val="tx1"/>
            </w14:solidFill>
          </w14:textFill>
        </w:rPr>
        <w:t xml:space="preserve"> 入驻商家同意接收“格利数字平台”基于平台宣传推广或协助入驻商家推广商品等目的而发送的短信。</w:t>
      </w:r>
      <w:r>
        <w:rPr>
          <w:rFonts w:hint="eastAsia" w:ascii="仿宋" w:hAnsi="仿宋" w:eastAsia="仿宋"/>
          <w:color w:val="000000" w:themeColor="text1"/>
          <w:szCs w:val="20"/>
          <w:highlight w:val="none"/>
          <w:lang w:val="en-US" w:eastAsia="zh-CN"/>
          <w14:textFill>
            <w14:solidFill>
              <w14:schemeClr w14:val="tx1"/>
            </w14:solidFill>
          </w14:textFill>
        </w:rPr>
        <w:t>入驻商家亦可通过“格利数字平台”提供的功能向注册用户发送订单信息、宣传资料、促销活动等内容的短信，入驻商家对自身发送的短信内容真实性、合法性以及由此产生的法律后果负责。同时，入驻商家向注册用户发送的信息应设置取消接收功能，入驻商家不得滥用平台短信发送功能侵害注册用户的权益。</w:t>
      </w:r>
    </w:p>
    <w:p w14:paraId="342EC556">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16.</w:t>
      </w:r>
      <w:r>
        <w:rPr>
          <w:rFonts w:hint="eastAsia" w:ascii="仿宋" w:hAnsi="仿宋" w:eastAsia="仿宋"/>
          <w:color w:val="000000" w:themeColor="text1"/>
          <w:szCs w:val="20"/>
          <w:highlight w:val="none"/>
          <w:lang w:val="en-US" w:eastAsia="zh-CN"/>
          <w14:textFill>
            <w14:solidFill>
              <w14:schemeClr w14:val="tx1"/>
            </w14:solidFill>
          </w14:textFill>
        </w:rPr>
        <w:t>2</w:t>
      </w:r>
      <w:r>
        <w:rPr>
          <w:rFonts w:ascii="仿宋" w:hAnsi="仿宋" w:eastAsia="仿宋"/>
          <w:color w:val="000000" w:themeColor="text1"/>
          <w:szCs w:val="20"/>
          <w:highlight w:val="none"/>
          <w14:textFill>
            <w14:solidFill>
              <w14:schemeClr w14:val="tx1"/>
            </w14:solidFill>
          </w14:textFill>
        </w:rPr>
        <w:t>本协议的任何一方未能</w:t>
      </w:r>
      <w:r>
        <w:rPr>
          <w:rFonts w:hint="eastAsia" w:ascii="仿宋" w:hAnsi="仿宋" w:eastAsia="仿宋"/>
          <w:color w:val="000000" w:themeColor="text1"/>
          <w:szCs w:val="20"/>
          <w:highlight w:val="none"/>
          <w14:textFill>
            <w14:solidFill>
              <w14:schemeClr w14:val="tx1"/>
            </w14:solidFill>
          </w14:textFill>
        </w:rPr>
        <w:t>及</w:t>
      </w:r>
      <w:r>
        <w:rPr>
          <w:rFonts w:ascii="仿宋" w:hAnsi="仿宋" w:eastAsia="仿宋"/>
          <w:color w:val="000000" w:themeColor="text1"/>
          <w:szCs w:val="20"/>
          <w:highlight w:val="none"/>
          <w14:textFill>
            <w14:solidFill>
              <w14:schemeClr w14:val="tx1"/>
            </w14:solidFill>
          </w14:textFill>
        </w:rPr>
        <w:t>时行使本协议项下的权利不应被视为放弃该权利，也不影响该方在将来行使该权利。</w:t>
      </w:r>
    </w:p>
    <w:p w14:paraId="0DBDA390">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16.</w:t>
      </w:r>
      <w:r>
        <w:rPr>
          <w:rFonts w:hint="eastAsia" w:ascii="仿宋" w:hAnsi="仿宋" w:eastAsia="仿宋"/>
          <w:color w:val="000000" w:themeColor="text1"/>
          <w:szCs w:val="20"/>
          <w:highlight w:val="none"/>
          <w:lang w:val="en-US" w:eastAsia="zh-CN"/>
          <w14:textFill>
            <w14:solidFill>
              <w14:schemeClr w14:val="tx1"/>
            </w14:solidFill>
          </w14:textFill>
        </w:rPr>
        <w:t>3</w:t>
      </w:r>
      <w:r>
        <w:rPr>
          <w:rFonts w:ascii="仿宋" w:hAnsi="仿宋" w:eastAsia="仿宋"/>
          <w:color w:val="000000" w:themeColor="text1"/>
          <w:szCs w:val="20"/>
          <w:highlight w:val="none"/>
          <w14:textFill>
            <w14:solidFill>
              <w14:schemeClr w14:val="tx1"/>
            </w14:solidFill>
          </w14:textFill>
        </w:rPr>
        <w:t>如果本协议中的任何条款无论因何种原因完全或部分无效或不具有执行力，或违反任何适用的法律，则该条款被视为删除，但本协议的其余条款仍应具有法律约束力。</w:t>
      </w:r>
    </w:p>
    <w:p w14:paraId="78C82F48">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16.</w:t>
      </w:r>
      <w:r>
        <w:rPr>
          <w:rFonts w:hint="eastAsia" w:ascii="仿宋" w:hAnsi="仿宋" w:eastAsia="仿宋"/>
          <w:color w:val="000000" w:themeColor="text1"/>
          <w:szCs w:val="20"/>
          <w:highlight w:val="none"/>
          <w:lang w:val="en-US" w:eastAsia="zh-CN"/>
          <w14:textFill>
            <w14:solidFill>
              <w14:schemeClr w14:val="tx1"/>
            </w14:solidFill>
          </w14:textFill>
        </w:rPr>
        <w:t>4</w:t>
      </w:r>
      <w:r>
        <w:rPr>
          <w:rFonts w:ascii="仿宋" w:hAnsi="仿宋" w:eastAsia="仿宋"/>
          <w:color w:val="000000" w:themeColor="text1"/>
          <w:szCs w:val="20"/>
          <w:highlight w:val="none"/>
          <w14:textFill>
            <w14:solidFill>
              <w14:schemeClr w14:val="tx1"/>
            </w14:solidFill>
          </w14:textFill>
        </w:rPr>
        <w:t>本协议是缔约协议方之间关于本协议中提与合作事项的完整的、唯一的协议，本协议取代了任何先前的关于该合作事项的协议和沟通（包括书面形式和口头形式）。</w:t>
      </w:r>
    </w:p>
    <w:p w14:paraId="094C0224">
      <w:pPr>
        <w:pStyle w:val="2"/>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highlight w:val="none"/>
          <w14:textFill>
            <w14:solidFill>
              <w14:schemeClr w14:val="tx1"/>
            </w14:solidFill>
          </w14:textFill>
        </w:rPr>
      </w:pPr>
      <w:r>
        <w:rPr>
          <w:rFonts w:ascii="仿宋" w:hAnsi="仿宋" w:eastAsia="仿宋"/>
          <w:color w:val="000000" w:themeColor="text1"/>
          <w:szCs w:val="20"/>
          <w:highlight w:val="none"/>
          <w14:textFill>
            <w14:solidFill>
              <w14:schemeClr w14:val="tx1"/>
            </w14:solidFill>
          </w14:textFill>
        </w:rPr>
        <w:t>16.</w:t>
      </w:r>
      <w:r>
        <w:rPr>
          <w:rFonts w:hint="eastAsia" w:ascii="仿宋" w:hAnsi="仿宋" w:eastAsia="仿宋"/>
          <w:color w:val="000000" w:themeColor="text1"/>
          <w:szCs w:val="20"/>
          <w:highlight w:val="none"/>
          <w:lang w:val="en-US" w:eastAsia="zh-CN"/>
          <w14:textFill>
            <w14:solidFill>
              <w14:schemeClr w14:val="tx1"/>
            </w14:solidFill>
          </w14:textFill>
        </w:rPr>
        <w:t>5</w:t>
      </w:r>
      <w:r>
        <w:rPr>
          <w:rFonts w:ascii="仿宋" w:hAnsi="仿宋" w:eastAsia="仿宋"/>
          <w:color w:val="000000" w:themeColor="text1"/>
          <w:szCs w:val="20"/>
          <w:highlight w:val="none"/>
          <w14:textFill>
            <w14:solidFill>
              <w14:schemeClr w14:val="tx1"/>
            </w14:solidFill>
          </w14:textFill>
        </w:rPr>
        <w:t>本协议文本以</w:t>
      </w:r>
      <w:r>
        <w:rPr>
          <w:rFonts w:hint="eastAsia" w:ascii="仿宋" w:hAnsi="仿宋" w:eastAsia="仿宋"/>
          <w:color w:val="000000" w:themeColor="text1"/>
          <w:szCs w:val="20"/>
          <w:highlight w:val="none"/>
          <w:lang w:eastAsia="zh-CN"/>
          <w14:textFill>
            <w14:solidFill>
              <w14:schemeClr w14:val="tx1"/>
            </w14:solidFill>
          </w14:textFill>
        </w:rPr>
        <w:t>中华人民共和国</w:t>
      </w:r>
      <w:r>
        <w:rPr>
          <w:rFonts w:ascii="仿宋" w:hAnsi="仿宋" w:eastAsia="仿宋"/>
          <w:color w:val="000000" w:themeColor="text1"/>
          <w:szCs w:val="20"/>
          <w:highlight w:val="none"/>
          <w14:textFill>
            <w14:solidFill>
              <w14:schemeClr w14:val="tx1"/>
            </w14:solidFill>
          </w14:textFill>
        </w:rPr>
        <w:t>通用简体汉字版本为准。</w:t>
      </w:r>
    </w:p>
    <w:p w14:paraId="0CC0E584">
      <w:pPr>
        <w:adjustRightInd/>
        <w:snapToGrid/>
        <w:spacing w:after="0" w:line="324" w:lineRule="auto"/>
        <w:jc w:val="both"/>
        <w:rPr>
          <w:rFonts w:ascii="仿宋" w:hAnsi="仿宋" w:eastAsia="仿宋"/>
          <w:color w:val="000000" w:themeColor="text1"/>
          <w:sz w:val="24"/>
          <w:highlight w:val="none"/>
          <w14:textFill>
            <w14:solidFill>
              <w14:schemeClr w14:val="tx1"/>
            </w14:solidFill>
          </w14:textFill>
        </w:rPr>
      </w:pPr>
    </w:p>
    <w:p w14:paraId="34898A4C">
      <w:pPr>
        <w:rPr>
          <w:highlight w:val="none"/>
        </w:rPr>
      </w:pPr>
    </w:p>
    <w:sectPr>
      <w:footerReference r:id="rId4" w:type="default"/>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7530">
    <w:pPr>
      <w:jc w:val="center"/>
    </w:pPr>
    <w:r>
      <w:fldChar w:fldCharType="begin"/>
    </w:r>
    <w:r>
      <w:instrText xml:space="preserve">PAGE</w:instrText>
    </w:r>
    <w:r>
      <w:fldChar w:fldCharType="separate"/>
    </w:r>
    <w:r>
      <w:t>20</w:t>
    </w:r>
    <w:r>
      <w:fldChar w:fldCharType="end"/>
    </w:r>
    <w:r>
      <w:t xml:space="preserve"> / </w:t>
    </w:r>
    <w:r>
      <w:fldChar w:fldCharType="begin"/>
    </w:r>
    <w:r>
      <w:instrText xml:space="preserve">NUMPAGES</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CB57"/>
    <w:multiLevelType w:val="singleLevel"/>
    <w:tmpl w:val="E66CCB57"/>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zUxZjFjM2VhNmFhMzZkOGJlM2I2Y2MyNTJhYTgifQ=="/>
  </w:docVars>
  <w:rsids>
    <w:rsidRoot w:val="0A7F2D56"/>
    <w:rsid w:val="01D80AAD"/>
    <w:rsid w:val="0A7F2D56"/>
    <w:rsid w:val="19C76115"/>
    <w:rsid w:val="1A387DE7"/>
    <w:rsid w:val="39826AC5"/>
    <w:rsid w:val="428B2A79"/>
    <w:rsid w:val="42BA4386"/>
    <w:rsid w:val="45140E87"/>
    <w:rsid w:val="48D229FF"/>
    <w:rsid w:val="74DE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16025</Words>
  <Characters>16560</Characters>
  <Lines>0</Lines>
  <Paragraphs>0</Paragraphs>
  <TotalTime>68</TotalTime>
  <ScaleCrop>false</ScaleCrop>
  <LinksUpToDate>false</LinksUpToDate>
  <CharactersWithSpaces>16570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2024-09-04T07:43:00Z</dcterms:created>
  <dc:creator>WPS_1648111145</dc:creator>
  <cp:lastModifiedBy>WPS_1648111145</cp:lastModifiedBy>
  <dcterms:modified xsi:type="dcterms:W3CDTF">2024-09-06T06:06:26Z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ADAF773B64144FA29E3474F44ED25B58_13</vt:lpwstr>
  </property>
</Properties>
</file>